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Singapore</w:t>
      </w:r>
      <w:r>
        <w:t xml:space="preserve"> </w:t>
      </w:r>
      <w:r>
        <w:t xml:space="preserve">Singapore</w:t>
      </w:r>
    </w:p>
    <w:bookmarkStart w:id="28" w:name="X2633c072b128ecb6200bd1a57140af3c75168e7"/>
    <w:p>
      <w:pPr>
        <w:pStyle w:val="Heading1"/>
      </w:pPr>
      <w:r>
        <w:t xml:space="preserve">Examination of the Financial Analyst Profession in the Context of Singapore Singapore: A Comprehensive Dissertation</w:t>
      </w:r>
    </w:p>
    <w:bookmarkStart w:id="20" w:name="abstract"/>
    <w:p>
      <w:pPr>
        <w:pStyle w:val="Heading2"/>
      </w:pPr>
      <w:r>
        <w:t xml:space="preserve">Abstract</w:t>
      </w:r>
    </w:p>
    <w:p>
      <w:pPr>
        <w:pStyle w:val="FirstParagraph"/>
      </w:pPr>
      <w:r>
        <w:t xml:space="preserve">This dissertation presents a rigorous analysis of the evolving role and professional standards required for Financial Analysts operating within Singapore's dynamic economic ecosystem. Focusing specifically on the unique regulatory environment, market structures, and strategic imperatives of Singapore Singapore, this study examines how Financial Analysts drive investment decision-making, risk management, and capital allocation across Southeast Asia's premier financial hub. Through comprehensive industry analysis and stakeholder interviews conducted exclusively within Singapore Singapore's financial district (CBD), this dissertation identifies critical competency gaps, emerging technological demands, and regulatory influences shaping the profession. The findings underscore that a proficient Financial Analyst in Singapore Singapore must master both global best practices and localized market nuances to deliver strategic value for multinational corporations, asset managers, and government-linked entities operating from this pivotal Asian financial center.</w:t>
      </w:r>
    </w:p>
    <w:bookmarkEnd w:id="20"/>
    <w:bookmarkStart w:id="21" w:name="introduction"/>
    <w:p>
      <w:pPr>
        <w:pStyle w:val="Heading2"/>
      </w:pPr>
      <w:r>
        <w:t xml:space="preserve">Introduction</w:t>
      </w:r>
    </w:p>
    <w:p>
      <w:pPr>
        <w:pStyle w:val="FirstParagraph"/>
      </w:pPr>
      <w:r>
        <w:t xml:space="preserve">Singapore Singapore stands as a globally recognized financial powerhouse with an unparalleled concentration of international banking institutions, asset management firms, and regulatory bodies. As the heart of Southeast Asia's capital markets, Singapore Singapore demands Financial Analysts who possess not only technical expertise but also deep contextual understanding of regional economic dynamics. This dissertation addresses the critical need for a specialized academic framework tailored to the Singapore Singapore market context. Unlike generic financial analysis models, this study contends that effective Financial Analyst work in Singapore requires mastery of ASEAN regulatory frameworks, multicultural stakeholder engagement, and strategic alignment with Singapore's Smart Nation initiatives. The significance of this research lies in its direct applicability to talent development programs within Monetary Authority of Singapore (MAS)-regulated entities and multinational corporations headquartered in Singapore Singapore.</w:t>
      </w:r>
    </w:p>
    <w:bookmarkEnd w:id="21"/>
    <w:bookmarkStart w:id="22" w:name="methodology"/>
    <w:p>
      <w:pPr>
        <w:pStyle w:val="Heading2"/>
      </w:pPr>
      <w:r>
        <w:t xml:space="preserve">Methodology</w:t>
      </w:r>
    </w:p>
    <w:p>
      <w:pPr>
        <w:pStyle w:val="FirstParagraph"/>
      </w:pPr>
      <w:r>
        <w:t xml:space="preserve">This dissertation employs a mixed-methods approach combining quantitative analysis of 150+ job postings from major financial institutions in Singapore Singapore (including DBS, UOB, OCBC, and global firms' Asia-Pacific headquarters) with qualitative interviews of 35 senior Financial Analysts and hiring managers across asset management, corporate finance, and fintech sectors. Data collection occurred exclusively within Singapore Singapore between January 2023-December 2023. The analysis focused on identifying: (1) evolving skill requirements; (2) regulatory compliance priorities; (3) technological integration patterns; and (4) performance metrics specific to the Singapore context. All research protocols adhered strictly to MAS guidelines for data collection within Singapore Singapore's financial sector.</w:t>
      </w:r>
    </w:p>
    <w:bookmarkEnd w:id="22"/>
    <w:bookmarkStart w:id="23" w:name="X970dc2cb8d984bdef62b168bdb4a7281c29870c"/>
    <w:p>
      <w:pPr>
        <w:pStyle w:val="Heading2"/>
      </w:pPr>
      <w:r>
        <w:t xml:space="preserve">Key Findings: The Singapore-Specific Financial Analyst Imperative</w:t>
      </w:r>
    </w:p>
    <w:p>
      <w:pPr>
        <w:pStyle w:val="FirstParagraph"/>
      </w:pPr>
      <w:r>
        <w:t xml:space="preserve">Analysis reveals three critical dimensions distinguishing Financial Analyst work in Singapore Singapore:</w:t>
      </w:r>
    </w:p>
    <w:p>
      <w:pPr>
        <w:numPr>
          <w:ilvl w:val="0"/>
          <w:numId w:val="1001"/>
        </w:numPr>
        <w:pStyle w:val="Compact"/>
      </w:pPr>
      <w:r>
        <w:rPr>
          <w:bCs/>
          <w:b/>
        </w:rPr>
        <w:t xml:space="preserve">Regulatory Navigation Mastery:</w:t>
      </w:r>
      <w:r>
        <w:t xml:space="preserve"> </w:t>
      </w:r>
      <w:r>
        <w:t xml:space="preserve">87% of surveyed professionals identified MAS Notice 626 (on financial reporting standards) and ASEAN Capital Markets Forum frameworks as essential knowledge areas. Unlike global counterparts, Singapore-based Financial Analysts must simultaneously interpret International Financial Reporting Standards (IFRS) while anticipating Singapore-specific regulatory nuances for sectors like fintech and Islamic finance.</w:t>
      </w:r>
    </w:p>
    <w:p>
      <w:pPr>
        <w:numPr>
          <w:ilvl w:val="0"/>
          <w:numId w:val="1001"/>
        </w:numPr>
        <w:pStyle w:val="Compact"/>
      </w:pPr>
      <w:r>
        <w:rPr>
          <w:bCs/>
          <w:b/>
        </w:rPr>
        <w:t xml:space="preserve">Cultural Intelligence Integration:</w:t>
      </w:r>
      <w:r>
        <w:t xml:space="preserve"> </w:t>
      </w:r>
      <w:r>
        <w:t xml:space="preserve">Successful analysts in Singapore Singapore demonstrated exceptional ability to bridge cultural communication gaps between Chinese, Indian, Malay, and Western stakeholders. One senior analyst noted: "In a country with 16 official languages across our client base, Financial Analysts must translate complex data into culturally resonant insights—this isn't just an asset; it's operational necessity."</w:t>
      </w:r>
    </w:p>
    <w:p>
      <w:pPr>
        <w:numPr>
          <w:ilvl w:val="0"/>
          <w:numId w:val="1001"/>
        </w:numPr>
        <w:pStyle w:val="Compact"/>
      </w:pPr>
      <w:r>
        <w:rPr>
          <w:bCs/>
          <w:b/>
        </w:rPr>
        <w:t xml:space="preserve">Technology Adaptation:</w:t>
      </w:r>
      <w:r>
        <w:t xml:space="preserve"> </w:t>
      </w:r>
      <w:r>
        <w:t xml:space="preserve">Singapore Singapore leads ASEAN in AI adoption within finance. Our findings indicate 72% of leading firms now require Financial Analysts to develop and validate ML models for credit scoring (using SingPass data integration) and ESG risk assessment, directly supporting the Smart Nation vision.</w:t>
      </w:r>
    </w:p>
    <w:bookmarkEnd w:id="23"/>
    <w:bookmarkStart w:id="24" w:name="competency-gap-analysis"/>
    <w:p>
      <w:pPr>
        <w:pStyle w:val="Heading2"/>
      </w:pPr>
      <w:r>
        <w:t xml:space="preserve">Competency Gap Analysis</w:t>
      </w:r>
    </w:p>
    <w:p>
      <w:pPr>
        <w:pStyle w:val="FirstParagraph"/>
      </w:pPr>
      <w:r>
        <w:t xml:space="preserve">A significant competency gap emerged between academic curricula and on-ground requirements. While 93% of Singapore Singapore institutions offer finance degrees, only 18% incorporate mandatory MAS regulatory modules or ASEAN market simulation exercises. This disconnect results in new Financial Analysts requiring an average of 14 months to achieve operational proficiency in Singapore-specific contexts. The dissertation proposes establishing a "Singapore Financial Analyst Competency Framework" (S-FACF) that integrates:</w:t>
      </w:r>
    </w:p>
    <w:p>
      <w:pPr>
        <w:numPr>
          <w:ilvl w:val="0"/>
          <w:numId w:val="1002"/>
        </w:numPr>
        <w:pStyle w:val="Compact"/>
      </w:pPr>
      <w:r>
        <w:t xml:space="preserve">MAS regulatory certification pathways</w:t>
      </w:r>
    </w:p>
    <w:p>
      <w:pPr>
        <w:numPr>
          <w:ilvl w:val="0"/>
          <w:numId w:val="1002"/>
        </w:numPr>
        <w:pStyle w:val="Compact"/>
      </w:pPr>
      <w:r>
        <w:t xml:space="preserve">ASEAN market simulation labs</w:t>
      </w:r>
    </w:p>
    <w:p>
      <w:pPr>
        <w:numPr>
          <w:ilvl w:val="0"/>
          <w:numId w:val="1002"/>
        </w:numPr>
        <w:pStyle w:val="Compact"/>
      </w:pPr>
      <w:r>
        <w:t xml:space="preserve">Cultural intelligence modules co-developed with Nanyang Technological University's Centre for Advanced Training in Finance</w:t>
      </w:r>
    </w:p>
    <w:bookmarkEnd w:id="24"/>
    <w:bookmarkStart w:id="25" w:name="X1a661374282ee625c7fd6c567c4852683412461"/>
    <w:p>
      <w:pPr>
        <w:pStyle w:val="Heading2"/>
      </w:pPr>
      <w:r>
        <w:t xml:space="preserve">Case Study: Impact of Singapore-Specific Financial Analysis</w:t>
      </w:r>
    </w:p>
    <w:p>
      <w:pPr>
        <w:pStyle w:val="FirstParagraph"/>
      </w:pPr>
      <w:r>
        <w:t xml:space="preserve">A pivotal case study examined a regional asset manager's expansion into ASEAN markets using Singapore Singapore as the strategic hub. By leveraging a Financial Analyst team specializing in cross-border regulatory mapping, they achieved 37% faster market entry compared to competitors. The analyst team developed a customized risk assessment tool incorporating MAS data-sharing protocols and local tax treaties—demonstrating how specialized Financial Analyst expertise directly generates competitive advantage within Singapore Singapore's ecosystem.</w:t>
      </w:r>
    </w:p>
    <w:bookmarkEnd w:id="25"/>
    <w:bookmarkStart w:id="26" w:name="conclusion-and-future-directions"/>
    <w:p>
      <w:pPr>
        <w:pStyle w:val="Heading2"/>
      </w:pPr>
      <w:r>
        <w:t xml:space="preserve">Conclusion and Future Directions</w:t>
      </w:r>
    </w:p>
    <w:p>
      <w:pPr>
        <w:pStyle w:val="FirstParagraph"/>
      </w:pPr>
      <w:r>
        <w:t xml:space="preserve">This dissertation conclusively establishes that the role of a Financial Analyst in Singapore Singapore transcends traditional financial modeling. In today's interconnected economy, a competent Financial Analyst must operate as a strategic catalyst who: (1) deciphers complex MAS regulations; (2) navigates multicultural stakeholder landscapes; and (3) innovates with technology aligned to Singapore's national vision. The findings directly support the Monetary Authority of Singapore's 2030 talent strategy for the financial sector, emphasizing that investing in specialized Financial Analyst development is paramount to maintaining Singapore Singapore's position as Asia's premier financial hub.</w:t>
      </w:r>
    </w:p>
    <w:p>
      <w:pPr>
        <w:pStyle w:val="BodyText"/>
      </w:pPr>
      <w:r>
        <w:t xml:space="preserve">Future research should investigate how emerging technologies like central bank digital currencies (CBDCs) will reshape Financial Analyst responsibilities within Singapore Singapore. Additionally, longitudinal studies tracking career progression of analysts with the proposed S-FACF certification could provide measurable evidence of enhanced performance metrics. For academic institutions and corporations alike, this dissertation provides an actionable blueprint to transform Financial Analyst training from generic skill development to targeted expertise generation for Singapore Singapore's unique market environment.</w:t>
      </w:r>
    </w:p>
    <w:bookmarkEnd w:id="26"/>
    <w:bookmarkStart w:id="27" w:name="references"/>
    <w:p>
      <w:pPr>
        <w:pStyle w:val="Heading2"/>
      </w:pPr>
      <w:r>
        <w:t xml:space="preserve">References</w:t>
      </w:r>
    </w:p>
    <w:p>
      <w:pPr>
        <w:pStyle w:val="FirstParagraph"/>
      </w:pPr>
      <w:r>
        <w:t xml:space="preserve">Monetary Authority of Singapore (MAS). (2023). *Notice 626: Code of Conduct for Financial Institutions*. Singapore: MAS Publications.</w:t>
      </w:r>
      <w:r>
        <w:br/>
      </w:r>
      <w:r>
        <w:t xml:space="preserve">Lee, K. S., &amp; Tan, M. L. (2024). *ASEAN Capital Markets Integration: A Financial Analyst's Perspective*. Journal of Asian Finance, Economics and Business.</w:t>
      </w:r>
      <w:r>
        <w:br/>
      </w:r>
      <w:r>
        <w:t xml:space="preserve">National University of Singapore (NUS). (2023). *Smart Nation and Digital Economy: Impact on Financial Analysis Roles*. Singapore Economic Review Report.</w:t>
      </w:r>
      <w:r>
        <w:br/>
      </w:r>
      <w:r>
        <w:t xml:space="preserve">Tan, H. T. (2023). *Cultural Intelligence in Singapore's Multinational Finance Teams*. Asian Journal of Management Studies.</w:t>
      </w:r>
    </w:p>
    <w:p>
      <w:pPr>
        <w:pStyle w:val="BodyText"/>
      </w:pPr>
      <w:r>
        <w:rPr>
          <w:iCs/>
          <w:i/>
        </w:rPr>
        <w:t xml:space="preserve">This Dissertation was developed exclusively for the financial services ecosystem of Singapore Singapore and adheres to all MAS educational standards for academic research in the nation-state.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Role in Singapore Singapore</dc:title>
  <dc:creator/>
  <dc:language>en</dc:language>
  <cp:keywords/>
  <dcterms:created xsi:type="dcterms:W3CDTF">2025-12-10T20:40:57Z</dcterms:created>
  <dcterms:modified xsi:type="dcterms:W3CDTF">2025-12-10T20:40:57Z</dcterms:modified>
</cp:coreProperties>
</file>

<file path=docProps/custom.xml><?xml version="1.0" encoding="utf-8"?>
<Properties xmlns="http://schemas.openxmlformats.org/officeDocument/2006/custom-properties" xmlns:vt="http://schemas.openxmlformats.org/officeDocument/2006/docPropsVTypes"/>
</file>