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Barcelona</w:t>
      </w:r>
    </w:p>
    <w:bookmarkStart w:id="26" w:name="Xd37fde28444633044d61cd3aa7fa1952fae9d49"/>
    <w:p>
      <w:pPr>
        <w:pStyle w:val="Heading1"/>
      </w:pPr>
      <w:r>
        <w:t xml:space="preserve">Dissertation: Strategic Imperatives for Financial Analysts in the Dynamic Landscape of Spain Barcelona</w:t>
      </w:r>
    </w:p>
    <w:p>
      <w:pPr>
        <w:pStyle w:val="FirstParagraph"/>
      </w:pPr>
      <w:r>
        <w:rPr>
          <w:bCs/>
          <w:b/>
        </w:rPr>
        <w:t xml:space="preserve">Abstract:</w:t>
      </w:r>
      <w:r>
        <w:t xml:space="preserve"> </w:t>
      </w:r>
      <w:r>
        <w:t xml:space="preserve">This Dissertation critically examines the multifaceted role, evolving skill requirements, and strategic significance of Financial Analysts within the unique economic ecosystem of Spain Barcelona. As a pivotal financial hub in Southern Europe and a magnet for international investment, Barcelona demands Financial Analysts who possess not only technical proficiency but also deep contextual understanding of local regulations, market dynamics, and cultural nuances. This research underscores how the convergence of global finance with Spain's specific economic challenges—particularly post-pandemic recovery, EU regulatory shifts, and the rise of fintech—shapes the indispensable function of the Financial Analyst in Barcelona's business landscape.</w:t>
      </w:r>
    </w:p>
    <w:bookmarkStart w:id="20" w:name="Xf130fbaba7e5bc15447f7ef6410f577a9fdbcc4"/>
    <w:p>
      <w:pPr>
        <w:pStyle w:val="Heading2"/>
      </w:pPr>
      <w:r>
        <w:t xml:space="preserve">Introduction: Barcelona as a Strategic Financial Nexus</w:t>
      </w:r>
    </w:p>
    <w:p>
      <w:pPr>
        <w:pStyle w:val="FirstParagraph"/>
      </w:pPr>
      <w:r>
        <w:t xml:space="preserve">Spain Barcelona stands not merely as a city on Europe’s Mediterranean coast but as an increasingly vital center for financial services and investment within Spain and beyond. While Madrid remains the national capital of finance, Barcelona has cultivated a distinct identity, particularly in areas like corporate finance, wealth management for high-net-worth individuals (HNWIs), sustainable investing (ESG), and technology-driven financial innovation. This Dissertation argues that Financial Analysts operating within Spain Barcelona are not passive data processors but active strategic partners whose expertise directly influences business resilience and growth in this complex environment. The city’s unique position—straddling Southern Europe, the Iberian Peninsula, and a gateway to Latin American markets—demands a Financial Analyst who navigates both local Spanish legal frameworks (such as Spain’s Corporate Tax Code 2023 reforms) and broader EU directives like the Sustainable Finance Disclosure Regulation (SFDR).</w:t>
      </w:r>
    </w:p>
    <w:bookmarkEnd w:id="20"/>
    <w:bookmarkStart w:id="21" w:name="X185201b654126c8e5e7f94f182c5f2bf09b3770"/>
    <w:p>
      <w:pPr>
        <w:pStyle w:val="Heading2"/>
      </w:pPr>
      <w:r>
        <w:t xml:space="preserve">The Evolving Skillset: Beyond Traditional Analysis in Spain Barcelona</w:t>
      </w:r>
    </w:p>
    <w:p>
      <w:pPr>
        <w:pStyle w:val="FirstParagraph"/>
      </w:pPr>
      <w:r>
        <w:t xml:space="preserve">Traditionally, the role of a Financial Analyst centered on historical data analysis, forecasting, and valuation. In Spain Barcelona’s contemporary context, this role has expanded dramatically. Modern Financial Analysts must integrate:</w:t>
      </w:r>
    </w:p>
    <w:p>
      <w:pPr>
        <w:numPr>
          <w:ilvl w:val="0"/>
          <w:numId w:val="1001"/>
        </w:numPr>
        <w:pStyle w:val="Compact"/>
      </w:pPr>
      <w:r>
        <w:rPr>
          <w:bCs/>
          <w:b/>
        </w:rPr>
        <w:t xml:space="preserve">Localized Regulatory Expertise:</w:t>
      </w:r>
      <w:r>
        <w:t xml:space="preserve"> </w:t>
      </w:r>
      <w:r>
        <w:t xml:space="preserve">Understanding Spain’s specific requirements for financial reporting (e.g., Spanish GAAP adaptations under IFRS), anti-money laundering (AML) protocols as enforced by the Spanish National Securities Market Commission (CNMV), and the impact of EU MiFID II on investment advice within Barcelona's market.</w:t>
      </w:r>
    </w:p>
    <w:p>
      <w:pPr>
        <w:numPr>
          <w:ilvl w:val="0"/>
          <w:numId w:val="1001"/>
        </w:numPr>
        <w:pStyle w:val="Compact"/>
      </w:pPr>
      <w:r>
        <w:rPr>
          <w:bCs/>
          <w:b/>
        </w:rPr>
        <w:t xml:space="preserve">ESG Integration:</w:t>
      </w:r>
      <w:r>
        <w:t xml:space="preserve"> </w:t>
      </w:r>
      <w:r>
        <w:t xml:space="preserve">Barcelona’s strong commitment to sustainability, evident in initiatives like "Barcelona 2030," drives demand for Financial Analysts who can quantify ESG risks and opportunities. This is particularly crucial for firms targeting international capital, where ESG performance is a decisive factor.</w:t>
      </w:r>
    </w:p>
    <w:p>
      <w:pPr>
        <w:numPr>
          <w:ilvl w:val="0"/>
          <w:numId w:val="1001"/>
        </w:numPr>
        <w:pStyle w:val="Compact"/>
      </w:pPr>
      <w:r>
        <w:rPr>
          <w:bCs/>
          <w:b/>
        </w:rPr>
        <w:t xml:space="preserve">Digital Fluency:</w:t>
      </w:r>
      <w:r>
        <w:t xml:space="preserve"> </w:t>
      </w:r>
      <w:r>
        <w:t xml:space="preserve">The proliferation of fintech hubs in Barcelona (e.g., Barcelona Tech City) necessitates analysts proficient in data analytics tools (Python, Power BI), AI-driven forecasting models, and understanding blockchain’s implications for financial transactions within Spain's regulatory sandbox.</w:t>
      </w:r>
    </w:p>
    <w:p>
      <w:pPr>
        <w:numPr>
          <w:ilvl w:val="0"/>
          <w:numId w:val="1001"/>
        </w:numPr>
        <w:pStyle w:val="Compact"/>
      </w:pPr>
      <w:r>
        <w:rPr>
          <w:bCs/>
          <w:b/>
        </w:rPr>
        <w:t xml:space="preserve">Cultural Intelligence:</w:t>
      </w:r>
      <w:r>
        <w:t xml:space="preserve"> </w:t>
      </w:r>
      <w:r>
        <w:t xml:space="preserve">Navigating business relationships in Spain Barcelona requires sensitivity to local customs. A Financial Analyst must communicate complex findings effectively across diverse stakeholders—from family-owned SMEs to multinational corporations headquartered in the city—adhering to Spain’s relationship-oriented business culture.</w:t>
      </w:r>
    </w:p>
    <w:bookmarkEnd w:id="21"/>
    <w:bookmarkStart w:id="22" w:name="X347293c43da2558142de697ea8e24e22efcc2dd"/>
    <w:p>
      <w:pPr>
        <w:pStyle w:val="Heading2"/>
      </w:pPr>
      <w:r>
        <w:t xml:space="preserve">Barcelona's Economic Context: Catalyst for Strategic Financial Analysis</w:t>
      </w:r>
    </w:p>
    <w:p>
      <w:pPr>
        <w:pStyle w:val="FirstParagraph"/>
      </w:pPr>
      <w:r>
        <w:t xml:space="preserve">The economic environment of Spain Barcelona provides the critical backdrop against which Financial Analysts operate. Key factors include:</w:t>
      </w:r>
    </w:p>
    <w:p>
      <w:pPr>
        <w:numPr>
          <w:ilvl w:val="0"/>
          <w:numId w:val="1002"/>
        </w:numPr>
        <w:pStyle w:val="Compact"/>
      </w:pPr>
      <w:r>
        <w:rPr>
          <w:bCs/>
          <w:b/>
        </w:rPr>
        <w:t xml:space="preserve">SME Dominance:</w:t>
      </w:r>
      <w:r>
        <w:t xml:space="preserve"> </w:t>
      </w:r>
      <w:r>
        <w:t xml:space="preserve">Barcelona hosts a vast ecosystem of SMEs (over 350,000), the backbone of Catalonia’s economy. Financial Analysts here often provide crucial support for business expansion, securing funding from local banks like Sabadell or CaixaBank Barcelona branches, and navigating Spain’s complex tax incentives for small businesses.</w:t>
      </w:r>
    </w:p>
    <w:p>
      <w:pPr>
        <w:numPr>
          <w:ilvl w:val="0"/>
          <w:numId w:val="1002"/>
        </w:numPr>
        <w:pStyle w:val="Compact"/>
      </w:pPr>
      <w:r>
        <w:rPr>
          <w:bCs/>
          <w:b/>
        </w:rPr>
        <w:t xml:space="preserve">Post-Pandemic Recovery &amp; Inflation:</w:t>
      </w:r>
      <w:r>
        <w:t xml:space="preserve"> </w:t>
      </w:r>
      <w:r>
        <w:t xml:space="preserve">Analysts are pivotal in helping firms model recovery strategies amid persistent inflation (currently ~3.5% in Spain) and energy volatility, requiring sophisticated scenario planning that factors in Spanish-specific subsidy programs.</w:t>
      </w:r>
    </w:p>
    <w:p>
      <w:pPr>
        <w:numPr>
          <w:ilvl w:val="0"/>
          <w:numId w:val="1002"/>
        </w:numPr>
        <w:pStyle w:val="Compact"/>
      </w:pPr>
      <w:r>
        <w:rPr>
          <w:bCs/>
          <w:b/>
        </w:rPr>
        <w:t xml:space="preserve">Eurozone Integration Challenges:</w:t>
      </w:r>
      <w:r>
        <w:t xml:space="preserve"> </w:t>
      </w:r>
      <w:r>
        <w:t xml:space="preserve">Barcelona's proximity to major European markets amplifies the need for analysts who understand how ECB policy shifts impact local credit availability and investment flows within Spain Barcelona’s specific market segment (e.g., tourism-reviving sectors).</w:t>
      </w:r>
    </w:p>
    <w:bookmarkEnd w:id="22"/>
    <w:bookmarkStart w:id="23" w:name="Xe59b2f4841b178b8d3ccbc82c12ff0b8f1fb374"/>
    <w:p>
      <w:pPr>
        <w:pStyle w:val="Heading2"/>
      </w:pPr>
      <w:r>
        <w:t xml:space="preserve">Case Study: Financial Analysts Driving Value in a Barcelona-Based Tech Firm</w:t>
      </w:r>
    </w:p>
    <w:p>
      <w:pPr>
        <w:pStyle w:val="FirstParagraph"/>
      </w:pPr>
      <w:r>
        <w:t xml:space="preserve">A prominent example is a Barcelona-based PropTech startup leveraging local talent. Its Financial Analysts did not just forecast revenue; they analyzed the impact of Spain’s new "Digital Services Tax" on subscription models, modeled cash flow under varying EU data privacy compliance costs (GDPR), and presented strategic options to secure Series B funding from a German VC firm. This directly addressed the unique intersection of Spanish fiscal policy, EU regulation, and international investor expectations—hallmarks of the Barcelona Financial Analyst’s role.</w:t>
      </w:r>
    </w:p>
    <w:bookmarkEnd w:id="23"/>
    <w:bookmarkStart w:id="24" w:name="challenges-and-future-trajectory"/>
    <w:p>
      <w:pPr>
        <w:pStyle w:val="Heading2"/>
      </w:pPr>
      <w:r>
        <w:t xml:space="preserve">Challenges and Future Trajectory</w:t>
      </w:r>
    </w:p>
    <w:p>
      <w:pPr>
        <w:pStyle w:val="FirstParagraph"/>
      </w:pPr>
      <w:r>
        <w:t xml:space="preserve">Despite opportunities, Financial Analysts in Spain Barcelona face significant hurdles: intense competition for certified professionals (CFA/FRM holders), salary disparities compared to London or Frankfurt, and the need to rapidly adapt to evolving regulations like Spain’s National Energy Strategy 2030. This Dissertation identifies a critical future direction: specialization. Analysts focusing on sectors dominant in Barcelona—like sustainable tourism infrastructure, renewable energy projects aligned with Spain’s Green Deal, or cross-border trade within the Iberian Peninsula—will be most valued.</w:t>
      </w:r>
    </w:p>
    <w:bookmarkEnd w:id="24"/>
    <w:bookmarkStart w:id="25" w:name="Xc265a34dacfe9bf95a3ee83b308ef88459d9efe"/>
    <w:p>
      <w:pPr>
        <w:pStyle w:val="Heading2"/>
      </w:pPr>
      <w:r>
        <w:t xml:space="preserve">Conclusion: The Indispensable Financial Analyst in Spain Barcelona</w:t>
      </w:r>
    </w:p>
    <w:p>
      <w:pPr>
        <w:pStyle w:val="FirstParagraph"/>
      </w:pPr>
      <w:r>
        <w:t xml:space="preserve">This Dissertation conclusively establishes that the Financial Analyst is not a peripheral role but a central strategic asset for any organization seeking success within Spain Barcelona. The city’s dynamic convergence of traditional finance, cutting-edge fintech, stringent local regulations, and strong ESG commitments creates an environment where analytical prowess alone is insufficient. Success requires deep contextual mastery of Spain Barcelona's unique economic fabric. As the city continues to solidify its position as a leading European financial hub outside Madrid, the demand for Financial Analysts who can bridge global finance with hyper-local Spanish realities will only intensify. Organizations that prioritize developing or recruiting such talent will be best positioned to navigate Barcelona’s complexities and capitalize on its strategic advantages within the broader Spain and European markets. The future of financial decision-making in Spain Barcelona is undeniably analyst-driven, demanding continuous adaptation and specialized expertise.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Spain Barcelona</dc:title>
  <dc:creator/>
  <dc:language>en</dc:language>
  <cp:keywords/>
  <dcterms:created xsi:type="dcterms:W3CDTF">2026-04-30T00:39:31Z</dcterms:created>
  <dcterms:modified xsi:type="dcterms:W3CDTF">2026-04-30T00:39:31Z</dcterms:modified>
</cp:coreProperties>
</file>

<file path=docProps/custom.xml><?xml version="1.0" encoding="utf-8"?>
<Properties xmlns="http://schemas.openxmlformats.org/officeDocument/2006/custom-properties" xmlns:vt="http://schemas.openxmlformats.org/officeDocument/2006/docPropsVTypes"/>
</file>