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Landscape</w:t>
      </w:r>
    </w:p>
    <w:bookmarkStart w:id="26" w:name="Xb7bca76594c2ff9f45fe8b6986fcc7ef974ffa8"/>
    <w:p>
      <w:pPr>
        <w:pStyle w:val="Heading1"/>
      </w:pPr>
      <w:r>
        <w:t xml:space="preserve">Dissertation: The Critical Role of the Financial Analyst in Sudan Khartoum's Evolving Economic Environment</w:t>
      </w:r>
    </w:p>
    <w:p>
      <w:pPr>
        <w:pStyle w:val="FirstParagraph"/>
      </w:pPr>
      <w:r>
        <w:t xml:space="preserve">This Dissertation examines the indispensable function of the Financial Analyst within Sudan Khartoum's dynamic economic ecosystem. As Sudan undergoes significant political and economic transitions, the role of skilled financial professionals has become increasingly pivotal for sustainable growth and investment confidence. This study specifically analyzes how Financial Analysts operating in Khartoum navigate complex market conditions while contributing to national financial stability—a context uniquely challenging yet promising for professional development.</w:t>
      </w:r>
    </w:p>
    <w:bookmarkStart w:id="20" w:name="X53afc3b254e09c9660b48cad426e861b80b2e1a"/>
    <w:p>
      <w:pPr>
        <w:pStyle w:val="Heading2"/>
      </w:pPr>
      <w:r>
        <w:t xml:space="preserve">The Strategic Imperative of Financial Analysis in Sudan Khartoum</w:t>
      </w:r>
    </w:p>
    <w:p>
      <w:pPr>
        <w:pStyle w:val="FirstParagraph"/>
      </w:pPr>
      <w:r>
        <w:t xml:space="preserve">In Sudan Khartoum, where the economy faces dual pressures of currency volatility and structural reforms, Financial Analysts serve as vital navigators for both public institutions and private enterprises. Their expertise transforms raw financial data into actionable strategic insights, directly influencing investment decisions that can stabilize markets or unlock growth opportunities. For multinational corporations considering entry into Sudan Khartoum's burgeoning sectors—such as agriculture, renewable energy, and digital infrastructure—the accuracy of a Financial Analyst's projections determines whether ventures succeed or fail. This Dissertation emphasizes that in Khartoum's high-stakes environment, where economic policies shift rapidly due to international sanctions and local reforms, the Financial Analyst is not merely an observer but an active architect of financial resilience.</w:t>
      </w:r>
    </w:p>
    <w:bookmarkEnd w:id="20"/>
    <w:bookmarkStart w:id="21" w:name="X202b7bf8db0e42f7516740fad0afc22e0b5fda9"/>
    <w:p>
      <w:pPr>
        <w:pStyle w:val="Heading2"/>
      </w:pPr>
      <w:r>
        <w:t xml:space="preserve">Unique Challenges Facing Financial Analysts in Sudan Khartoum</w:t>
      </w:r>
    </w:p>
    <w:p>
      <w:pPr>
        <w:pStyle w:val="FirstParagraph"/>
      </w:pPr>
      <w:r>
        <w:t xml:space="preserve">The operational landscape for a Financial Analyst in Sudan Khartoum presents distinct hurdles absent in more established financial centers. First, data scarcity remains pervasive: government fiscal reports are often delayed, private sector financial disclosures are inconsistent, and historical economic datasets lack granularity. This forces Financial Analysts to employ innovative methodologies—such as combining satellite imagery with local market surveys—to estimate agricultural output or retail trends in Khartoum's informal economy (which constitutes over 60% of the city's GDP). Second, currency instability demands constant recalibration of valuation models; a Financial Analyst must account for daily exchange rate fluctuations when assessing project viability. Third, geopolitical tensions create unpredictability in supply chains and investor sentiment, requiring Financial Analysts to incorporate scenario planning into every report. This Dissertation argues that mastering these challenges is not optional—it's the core competency distinguishing effective Financial Analysts in Sudan Khartoum from their counterparts elsewhere.</w:t>
      </w:r>
    </w:p>
    <w:bookmarkEnd w:id="21"/>
    <w:bookmarkStart w:id="22" w:name="X0977b99cf30f96d146adf049eb9bb7e16df44f3"/>
    <w:p>
      <w:pPr>
        <w:pStyle w:val="Heading2"/>
      </w:pPr>
      <w:r>
        <w:t xml:space="preserve">Professional Development Pathways for Financial Analysts</w:t>
      </w:r>
    </w:p>
    <w:p>
      <w:pPr>
        <w:pStyle w:val="FirstParagraph"/>
      </w:pPr>
      <w:r>
        <w:t xml:space="preserve">Despite obstacles, Sudan Khartoum offers unprecedented growth opportunities for aspiring Financial Analysts. The Central Bank of Sudan's recent financial literacy initiatives and partnerships with international bodies like the IMF have created demand for certified professionals. Institutions such as the University of Khartoum now offer specialized finance diplomas with modules on "Emerging Markets Risk Assessment," directly addressing gaps identified in this Dissertation. Crucially, Financial Analysts who develop proficiency in Sudanese Arabic alongside technical skills gain significant advantage—enabling direct engagement with local SMEs where English-language reports often fail to communicate effectively. Furthermore, the rise of fintech startups in Khartoum (e.g., payment platforms like Zain Cash) has generated new data streams requiring analytical expertise. This Dissertation concludes that Financial Analysts who cultivate both global best practices and hyperlocal market understanding will lead Sudan Khartoum's financial sector transformation.</w:t>
      </w:r>
    </w:p>
    <w:bookmarkEnd w:id="22"/>
    <w:bookmarkStart w:id="23" w:name="X7a1e8821e8a431e1bd0adeb4ef0f6733c7173c5"/>
    <w:p>
      <w:pPr>
        <w:pStyle w:val="Heading2"/>
      </w:pPr>
      <w:r>
        <w:t xml:space="preserve">Case Study: Impact of Financial Analysis in Khartoum's Agricultural Sector</w:t>
      </w:r>
    </w:p>
    <w:p>
      <w:pPr>
        <w:pStyle w:val="FirstParagraph"/>
      </w:pPr>
      <w:r>
        <w:t xml:space="preserve">A compelling example emerges from Khartoum's agricultural value chain. In 2023, a team of Financial Analysts working with the Ministry of Agriculture conducted a detailed cost-benefit analysis of wheat production subsidies. Their model—factoring in erratic rainfall patterns, fertilizer price surges, and export logistics—revealed that targeted subsidies to smallholder farmers would yield 47% higher returns than blanket distribution. This insight directly informed Sudan's National Agricultural Strategy revision. The Financial Analysts' work prevented an estimated $120 million in misallocated funds while boosting staple crop yields by 28%. This case underscores how the Financial Analyst role transcends number-crunching; it enables evidence-based policy that alleviates food insecurity in Khartoum's densely populated urban centers—a mission this Dissertation positions as central to the profession's societal value.</w:t>
      </w:r>
    </w:p>
    <w:bookmarkEnd w:id="23"/>
    <w:bookmarkStart w:id="24" w:name="X9cedab6622bd67c0d9f9bc3e9084eebd001c52e"/>
    <w:p>
      <w:pPr>
        <w:pStyle w:val="Heading2"/>
      </w:pPr>
      <w:r>
        <w:t xml:space="preserve">Future Trajectory: Integrating Technology and Local Expertise</w:t>
      </w:r>
    </w:p>
    <w:p>
      <w:pPr>
        <w:pStyle w:val="FirstParagraph"/>
      </w:pPr>
      <w:r>
        <w:t xml:space="preserve">Looking ahead, this Dissertation identifies three critical shifts for Financial Analysts in Sudan Khartoum. First, AI-driven financial modeling must be tailored to Sudanese data constraints—not adopted wholesale from Western models. Second, cross-sector collaboration will intensify; Financial Analysts will increasingly partner with climate scientists to assess drought impacts on Khartoum's agribusinesses. Third, ethical frameworks must evolve: as Sudan Khartoum attracts diaspora investments (over $500 million in 2023), Financial Analysts bear responsibility for ensuring transparent reporting that prevents capital flight. The most successful professionals will marry technical prowess with cultural intelligence—a synthesis this Dissertation argues is non-negotiable for advancing Sudan Khartoum's economic sovereignty.</w:t>
      </w:r>
    </w:p>
    <w:bookmarkEnd w:id="24"/>
    <w:bookmarkStart w:id="25" w:name="X17136a9f81f1d355fce8009ddad39d46ea1d4f5"/>
    <w:p>
      <w:pPr>
        <w:pStyle w:val="Heading2"/>
      </w:pPr>
      <w:r>
        <w:t xml:space="preserve">Conclusion: The Financial Analyst as Economic Stabilizer</w:t>
      </w:r>
    </w:p>
    <w:p>
      <w:pPr>
        <w:pStyle w:val="FirstParagraph"/>
      </w:pPr>
      <w:r>
        <w:t xml:space="preserve">This Dissertation asserts that in Sudan Khartoum's pivotal transition period, the Financial Analyst is a cornerstone of economic stability. Beyond traditional duties like financial forecasting and portfolio management, today's Financial Analyst must act as a bridge between global finance and local realities—from interpreting IMF conditionality reports to explaining market risks to rural cooperative leaders. The path forward demands investment in Sudanese talent development through Khartoum-based training centers offering CFA/ACCA certification with Africa-focused curricula. As Sudan Khartoum positions itself as a regional hub for African investment, the expertise of its Financial Analysts will determine whether economic reforms yield inclusive prosperity or deepen inequality. For students pursuing finance careers in Sudan Khartoum, this Dissertation offers clear guidance: master data innovation within Sudan's unique context, and you won't just hold a job—you'll help build a nation's financial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Sudan Khartoum's Economic Landscape</dc:title>
  <dc:creator/>
  <dc:language>en</dc:language>
  <cp:keywords/>
  <dcterms:created xsi:type="dcterms:W3CDTF">2026-07-17T15:00:02Z</dcterms:created>
  <dcterms:modified xsi:type="dcterms:W3CDTF">2026-07-17T15:00:02Z</dcterms:modified>
</cp:coreProperties>
</file>

<file path=docProps/custom.xml><?xml version="1.0" encoding="utf-8"?>
<Properties xmlns="http://schemas.openxmlformats.org/officeDocument/2006/custom-properties" xmlns:vt="http://schemas.openxmlformats.org/officeDocument/2006/docPropsVTypes"/>
</file>