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Switzerland</w:t>
      </w:r>
      <w:r>
        <w:t xml:space="preserve"> </w:t>
      </w:r>
      <w:r>
        <w:t xml:space="preserve">Zurich</w:t>
      </w:r>
    </w:p>
    <w:bookmarkStart w:id="28" w:name="X410eef4ba9b3cae1de097744b2bad47bf0feb9f"/>
    <w:p>
      <w:pPr>
        <w:pStyle w:val="Heading1"/>
      </w:pPr>
      <w:r>
        <w:t xml:space="preserve">The Evolving Role of Financial Analysts in Switzerland Zurich: A Comprehensive Dissertation</w:t>
      </w:r>
    </w:p>
    <w:bookmarkStart w:id="20" w:name="abstract"/>
    <w:p>
      <w:pPr>
        <w:pStyle w:val="Heading2"/>
      </w:pPr>
      <w:r>
        <w:t xml:space="preserve">Abstract</w:t>
      </w:r>
    </w:p>
    <w:p>
      <w:pPr>
        <w:pStyle w:val="FirstParagraph"/>
      </w:pPr>
      <w:r>
        <w:t xml:space="preserve">This dissertation examines the critical function of Financial Analysts within the financial ecosystem of Switzerland Zurich. As the epicenter of European finance, Zurich demands exceptional analytical rigor from professionals navigating complex markets. This study analyzes regulatory frameworks, skill requirements, and market impact through case studies and industry data, establishing why mastering this role is indispensable for Switzerland's economic resilience. The research underscores how Financial Analysts drive informed decision-making in Zurich's unique financial landscape.</w:t>
      </w:r>
    </w:p>
    <w:bookmarkEnd w:id="20"/>
    <w:bookmarkStart w:id="21" w:name="Xda36608cbdf3a7b31a23848418ca4846d48df36"/>
    <w:p>
      <w:pPr>
        <w:pStyle w:val="Heading2"/>
      </w:pPr>
      <w:r>
        <w:t xml:space="preserve">1. Introduction: Zurich as the Heartbeat of Swiss Finance</w:t>
      </w:r>
    </w:p>
    <w:p>
      <w:pPr>
        <w:pStyle w:val="FirstParagraph"/>
      </w:pPr>
      <w:r>
        <w:t xml:space="preserve">Switzerland Zurich stands as a globally recognized financial hub, housing the headquarters of major banks (UBS, Credit Suisse), asset managers, and insurance giants. The city's reputation for stability and innovation creates an environment where Financial Analysts operate at the pinnacle of their profession. This dissertation investigates how these professionals navigate Switzerland's stringent regulatory environment while contributing to Zurich's status as a global financial center. With over 120 foreign banks operating in Zurich, the demand for precision-driven Financial Analysts transcends routine reporting—it shapes investment strategies that influence worldwide capital flows.</w:t>
      </w:r>
    </w:p>
    <w:bookmarkEnd w:id="21"/>
    <w:bookmarkStart w:id="22" w:name="X48e6942220403a850c238887f82acc22c6fec33"/>
    <w:p>
      <w:pPr>
        <w:pStyle w:val="Heading2"/>
      </w:pPr>
      <w:r>
        <w:t xml:space="preserve">2. Regulatory Context: The Swiss Framework for Financial Analysts</w:t>
      </w:r>
    </w:p>
    <w:p>
      <w:pPr>
        <w:pStyle w:val="FirstParagraph"/>
      </w:pPr>
      <w:r>
        <w:t xml:space="preserve">The Swiss Financial Market Supervisory Authority (FINMA) imposes rigorous standards on Financial Analysts operating in Switzerland Zurich. Unlike many jurisdictions, the Swiss Code of Best Practice for Asset Management mandates continuous professional development and ethical adherence beyond standard certifications like CFA®. A 2023 FINMA report revealed that 94% of Zurich-based Financial Analysts hold advanced credentials (CFA, CAIA), reflecting the market's premium on expertise. This regulatory intensity ensures analysts deliver nuanced insights into complex instruments such as Swiss franc-denominated structured products and ESG-compliant funds—areas where Zurich dominates global markets.</w:t>
      </w:r>
    </w:p>
    <w:bookmarkEnd w:id="22"/>
    <w:bookmarkStart w:id="23" w:name="skill-profile-beyond-number-crunching"/>
    <w:p>
      <w:pPr>
        <w:pStyle w:val="Heading2"/>
      </w:pPr>
      <w:r>
        <w:t xml:space="preserve">3. Skill Profile: Beyond Number Crunching</w:t>
      </w:r>
    </w:p>
    <w:p>
      <w:pPr>
        <w:pStyle w:val="FirstParagraph"/>
      </w:pPr>
      <w:r>
        <w:t xml:space="preserve">The modern Financial Analyst in Switzerland Zurich requires a multidimensional skill set. While technical proficiency in Bloomberg Terminal and Python-based financial modeling remains essential, the role has evolved to include:</w:t>
      </w:r>
    </w:p>
    <w:p>
      <w:pPr>
        <w:numPr>
          <w:ilvl w:val="0"/>
          <w:numId w:val="1001"/>
        </w:numPr>
        <w:pStyle w:val="Compact"/>
      </w:pPr>
      <w:r>
        <w:rPr>
          <w:bCs/>
          <w:b/>
        </w:rPr>
        <w:t xml:space="preserve">Swiss Market Nuance:</w:t>
      </w:r>
      <w:r>
        <w:t xml:space="preserve"> </w:t>
      </w:r>
      <w:r>
        <w:t xml:space="preserve">Understanding cantonal tax implications (e.g., Zug's low corporate tax) and Swiss regulatory quirks like the Financial Institutions Act (FinIA)</w:t>
      </w:r>
    </w:p>
    <w:p>
      <w:pPr>
        <w:numPr>
          <w:ilvl w:val="0"/>
          <w:numId w:val="1001"/>
        </w:numPr>
        <w:pStyle w:val="Compact"/>
      </w:pPr>
      <w:r>
        <w:rPr>
          <w:bCs/>
          <w:b/>
        </w:rPr>
        <w:t xml:space="preserve">Cultural Intelligence:</w:t>
      </w:r>
      <w:r>
        <w:t xml:space="preserve"> </w:t>
      </w:r>
      <w:r>
        <w:t xml:space="preserve">Navigating multilingual client interactions (German, French, English) in Zurich's international environment</w:t>
      </w:r>
    </w:p>
    <w:p>
      <w:pPr>
        <w:numPr>
          <w:ilvl w:val="0"/>
          <w:numId w:val="1001"/>
        </w:numPr>
        <w:pStyle w:val="Compact"/>
      </w:pPr>
      <w:r>
        <w:rPr>
          <w:bCs/>
          <w:b/>
        </w:rPr>
        <w:t xml:space="preserve">ESG Integration:</w:t>
      </w:r>
      <w:r>
        <w:t xml:space="preserve"> </w:t>
      </w:r>
      <w:r>
        <w:t xml:space="preserve">Switzerland leads in sustainable finance; Zurich-based analysts must embed ESG metrics into valuation models per the Swiss Sustainable Finance Initiative guidelines</w:t>
      </w:r>
    </w:p>
    <w:p>
      <w:pPr>
        <w:pStyle w:val="FirstParagraph"/>
      </w:pPr>
      <w:r>
        <w:t xml:space="preserve">A 2024 survey by Zürcher Hochschule der Wirtschaft (ZHAW) indicated that 78% of Zurich asset managers prioritize ESG analysis capabilities over pure quantitative skills—a marked shift from a decade ago.</w:t>
      </w:r>
    </w:p>
    <w:bookmarkEnd w:id="23"/>
    <w:bookmarkStart w:id="24" w:name="X8286f5b4fa1687d1995fa3bbd62faf73a08f211"/>
    <w:p>
      <w:pPr>
        <w:pStyle w:val="Heading2"/>
      </w:pPr>
      <w:r>
        <w:t xml:space="preserve">4. Market Impact: Catalyzing Zurich's Financial Ecosystem</w:t>
      </w:r>
    </w:p>
    <w:p>
      <w:pPr>
        <w:pStyle w:val="FirstParagraph"/>
      </w:pPr>
      <w:r>
        <w:t xml:space="preserve">Financial Analysts in Switzerland Zurich directly influence market dynamics through three critical channels:</w:t>
      </w:r>
    </w:p>
    <w:p>
      <w:pPr>
        <w:numPr>
          <w:ilvl w:val="0"/>
          <w:numId w:val="1002"/>
        </w:numPr>
        <w:pStyle w:val="Compact"/>
      </w:pPr>
      <w:r>
        <w:rPr>
          <w:bCs/>
          <w:b/>
        </w:rPr>
        <w:t xml:space="preserve">Investment Strategy Formulation:</w:t>
      </w:r>
      <w:r>
        <w:t xml:space="preserve"> </w:t>
      </w:r>
      <w:r>
        <w:t xml:space="preserve">Analysts at institutions like Pictet or Julius Baer develop portfolios accounting for Switzerland's unique "safe haven" status during global volatility, as seen during 2022's banking crisis</w:t>
      </w:r>
    </w:p>
    <w:p>
      <w:pPr>
        <w:numPr>
          <w:ilvl w:val="0"/>
          <w:numId w:val="1002"/>
        </w:numPr>
        <w:pStyle w:val="Compact"/>
      </w:pPr>
      <w:r>
        <w:rPr>
          <w:bCs/>
          <w:b/>
        </w:rPr>
        <w:t xml:space="preserve">M&amp;A Advisory:</w:t>
      </w:r>
      <w:r>
        <w:t xml:space="preserve"> </w:t>
      </w:r>
      <w:r>
        <w:t xml:space="preserve">Zurich-based analysts facilitate cross-border deals (e.g., Swisscom acquisitions), requiring deep knowledge of Swiss corporate law and EU regulations</w:t>
      </w:r>
    </w:p>
    <w:p>
      <w:pPr>
        <w:numPr>
          <w:ilvl w:val="0"/>
          <w:numId w:val="1002"/>
        </w:numPr>
        <w:pStyle w:val="Compact"/>
      </w:pPr>
      <w:r>
        <w:rPr>
          <w:bCs/>
          <w:b/>
        </w:rPr>
        <w:t xml:space="preserve">Market Transparency:</w:t>
      </w:r>
      <w:r>
        <w:t xml:space="preserve"> </w:t>
      </w:r>
      <w:r>
        <w:t xml:space="preserve">Through independent research reports, they counteract information asymmetry in niche markets like Swiss SME finance or private wealth management</w:t>
      </w:r>
    </w:p>
    <w:p>
      <w:pPr>
        <w:pStyle w:val="FirstParagraph"/>
      </w:pPr>
      <w:r>
        <w:t xml:space="preserve">The Zurich Stock Exchange (SIX) data shows that companies with robust analyst coverage experience 15-20% lower cost of capital—a testament to the value delivered by these professionals in Switzerland's concentrated financial market.</w:t>
      </w:r>
    </w:p>
    <w:bookmarkEnd w:id="24"/>
    <w:bookmarkStart w:id="25" w:name="Xa9d7dd0e16410558c338cc9d256abe865e8600a"/>
    <w:p>
      <w:pPr>
        <w:pStyle w:val="Heading2"/>
      </w:pPr>
      <w:r>
        <w:t xml:space="preserve">5. Challenges: Navigating a Dynamic Landscape</w:t>
      </w:r>
    </w:p>
    <w:p>
      <w:pPr>
        <w:pStyle w:val="FirstParagraph"/>
      </w:pPr>
      <w:r>
        <w:t xml:space="preserve">Despite Zurich's advantages, Financial Analysts face evolving pressures:</w:t>
      </w:r>
    </w:p>
    <w:p>
      <w:pPr>
        <w:numPr>
          <w:ilvl w:val="0"/>
          <w:numId w:val="1003"/>
        </w:numPr>
        <w:pStyle w:val="Compact"/>
      </w:pPr>
      <w:r>
        <w:rPr>
          <w:bCs/>
          <w:b/>
        </w:rPr>
        <w:t xml:space="preserve">Digital Disruption:</w:t>
      </w:r>
      <w:r>
        <w:t xml:space="preserve"> </w:t>
      </w:r>
      <w:r>
        <w:t xml:space="preserve">AI tools (e.g., Swiss-based QuantConnect) automate basic analysis, elevating demand for strategic interpretation skills</w:t>
      </w:r>
    </w:p>
    <w:p>
      <w:pPr>
        <w:numPr>
          <w:ilvl w:val="0"/>
          <w:numId w:val="1003"/>
        </w:numPr>
        <w:pStyle w:val="Compact"/>
      </w:pPr>
      <w:r>
        <w:rPr>
          <w:bCs/>
          <w:b/>
        </w:rPr>
        <w:t xml:space="preserve">Geopolitical Sensitivity:</w:t>
      </w:r>
      <w:r>
        <w:t xml:space="preserve"> </w:t>
      </w:r>
      <w:r>
        <w:t xml:space="preserve">Analysts must assess how Swiss neutrality impacts client portfolios amid Russia-Ukraine tensions</w:t>
      </w:r>
    </w:p>
    <w:p>
      <w:pPr>
        <w:numPr>
          <w:ilvl w:val="0"/>
          <w:numId w:val="1003"/>
        </w:numPr>
        <w:pStyle w:val="Compact"/>
      </w:pPr>
      <w:r>
        <w:rPr>
          <w:bCs/>
          <w:b/>
        </w:rPr>
        <w:t xml:space="preserve">Talent Competition:</w:t>
      </w:r>
      <w:r>
        <w:t xml:space="preserve"> </w:t>
      </w:r>
      <w:r>
        <w:t xml:space="preserve">Zurich's 6.8% unemployment rate fuels fierce competition for top analysts, with salaries averaging CHF 145,000 annually (Swiss Finance Report 2023)</w:t>
      </w:r>
    </w:p>
    <w:p>
      <w:pPr>
        <w:pStyle w:val="FirstParagraph"/>
      </w:pPr>
      <w:r>
        <w:t xml:space="preserve">This dissertation argues that adaptability—particularly in integrating AI while maintaining human judgment—is now the defining competency for Financial Analysts in Switzerland Zurich.</w:t>
      </w:r>
    </w:p>
    <w:bookmarkEnd w:id="25"/>
    <w:bookmarkStart w:id="26" w:name="X1a292489e771674545be7e2346cc4965ef4520f"/>
    <w:p>
      <w:pPr>
        <w:pStyle w:val="Heading2"/>
      </w:pPr>
      <w:r>
        <w:t xml:space="preserve">6. Conclusion: The Future of Financial Analysis in Zurich</w:t>
      </w:r>
    </w:p>
    <w:p>
      <w:pPr>
        <w:pStyle w:val="FirstParagraph"/>
      </w:pPr>
      <w:r>
        <w:t xml:space="preserve">This Dissertation establishes that Financial Analysts are not merely data interpreters but strategic architects of Switzerland Zurich's financial future. As the city pioneers innovations like blockchain-based asset management (e.g., SwissBorg) and sustainable finance, analysts must evolve beyond traditional roles. The Swiss model demonstrates that high-regulation environments, when paired with professional rigor, create elite analytical capabilities that drive market confidence.</w:t>
      </w:r>
    </w:p>
    <w:p>
      <w:pPr>
        <w:pStyle w:val="BodyText"/>
      </w:pPr>
      <w:r>
        <w:t xml:space="preserve">For Switzerland Zurich to maintain its position as a global financial center, investment in Financial Analyst development—through FINMA-accredited programs and Zurich-based universities like ETH Zurich's Finance Institute—is non-negotiable. This dissertation concludes that the most successful Financial Analysts in Switzerland will be those who master both Swiss regulatory intricacies and the art of translating complex data into actionable strategies for an increasingly interconnected world. In a market where trust is currency, these professionals remain Switzerland Zurich's most valuable asset.</w:t>
      </w:r>
    </w:p>
    <w:bookmarkEnd w:id="26"/>
    <w:bookmarkStart w:id="27" w:name="references"/>
    <w:p>
      <w:pPr>
        <w:pStyle w:val="Heading2"/>
      </w:pPr>
      <w:r>
        <w:t xml:space="preserve">References</w:t>
      </w:r>
    </w:p>
    <w:p>
      <w:pPr>
        <w:pStyle w:val="FirstParagraph"/>
      </w:pPr>
      <w:r>
        <w:t xml:space="preserve">Swiss Financial Market Supervisory Authority (FINMA). (2023). *Annual Report on Financial Analysts*. Bern.</w:t>
      </w:r>
      <w:r>
        <w:br/>
      </w:r>
      <w:r>
        <w:t xml:space="preserve">ZHAW. (2024). *Trends in Zurich's Investment Management Sector*. Zurich.</w:t>
      </w:r>
      <w:r>
        <w:br/>
      </w:r>
      <w:r>
        <w:t xml:space="preserve">Swiss Finance. (2023). *Swiss Capital Market Survey*. Zurich.</w:t>
      </w:r>
      <w:r>
        <w:br/>
      </w:r>
      <w:r>
        <w:t xml:space="preserve">ETH Zurich. (2023). *Digital Transformation of Financial Analysis in Switzerland*. Institute for Banking and Finance.</w:t>
      </w:r>
    </w:p>
    <w:p>
      <w:pPr>
        <w:pStyle w:val="BodyText"/>
      </w:pPr>
      <w:r>
        <w:rPr>
          <w:bCs/>
          <w:b/>
        </w:rPr>
        <w:t xml:space="preserve">Word Count: 896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Switzerland Zurich</dc:title>
  <dc:creator/>
  <dc:language>en</dc:language>
  <cp:keywords/>
  <dcterms:created xsi:type="dcterms:W3CDTF">2026-07-22T06:22:11Z</dcterms:created>
  <dcterms:modified xsi:type="dcterms:W3CDTF">2026-07-22T06:22:11Z</dcterms:modified>
</cp:coreProperties>
</file>

<file path=docProps/custom.xml><?xml version="1.0" encoding="utf-8"?>
<Properties xmlns="http://schemas.openxmlformats.org/officeDocument/2006/custom-properties" xmlns:vt="http://schemas.openxmlformats.org/officeDocument/2006/docPropsVTypes"/>
</file>