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w:t>
      </w:r>
    </w:p>
    <w:bookmarkStart w:id="20" w:name="X7ee86a178c1e3e7dfbf9624ad34f0e9818eba08"/>
    <w:p>
      <w:pPr>
        <w:pStyle w:val="Heading1"/>
      </w:pPr>
      <w:r>
        <w:t xml:space="preserve">Financial Analysts in Thailand Bangkok: A Strategic Dissertation on Market Dynamics and Professional Evolution</w:t>
      </w:r>
    </w:p>
    <w:p>
      <w:pPr>
        <w:pStyle w:val="FirstParagraph"/>
      </w:pPr>
      <w:r>
        <w:rPr>
          <w:bCs/>
          <w:b/>
        </w:rPr>
        <w:t xml:space="preserve">Abstract</w:t>
      </w:r>
    </w:p>
    <w:p>
      <w:pPr>
        <w:pStyle w:val="BodyText"/>
      </w:pPr>
      <w:r>
        <w:t xml:space="preserve">This dissertation examines the pivotal role of the Financial Analyst within the dynamic economic landscape of Thailand Bangkok. As Southeast Asia's financial hub, Bangkok presents a unique environment where Financial Analysts navigate complex market forces, regulatory frameworks, and cultural nuances to deliver strategic value. This study synthesizes current industry practices, challenges, and future trajectories for Financial Analysts operating in Thailand Bangkok. Through analysis of local market trends, corporate case studies from the Bangkok Stock Exchange (SET), and interviews with industry professionals based in Thailand's capital city, this dissertation establishes that the Financial Analyst is indispensable to sustainable investment growth and economic resilience in Thailand Bangkok.</w:t>
      </w:r>
    </w:p>
    <w:p>
      <w:pPr>
        <w:pStyle w:val="BodyText"/>
      </w:pPr>
      <w:r>
        <w:rPr>
          <w:bCs/>
          <w:b/>
        </w:rPr>
        <w:t xml:space="preserve">Introduction: The Significance of Financial Analysts in Thailand Bangkok</w:t>
      </w:r>
    </w:p>
    <w:p>
      <w:pPr>
        <w:pStyle w:val="BodyText"/>
      </w:pPr>
      <w:r>
        <w:t xml:space="preserve">Thailand Bangkok stands as a critical economic nexus for ASEAN, driving regional trade, finance, and foreign direct investment. Within this vibrant ecosystem, the role of the Financial Analyst has evolved from traditional reporting to strategic business partnership. This Dissertation underscores that a competent Financial Analyst in Thailand Bangkok is not merely an evaluator of numbers but a catalyst for informed decision-making across multinational corporations (MNCs), local conglomerates like Siam Cement Group, and emerging fintech startups concentrated in Bangkok's financial district. The rapid digitalization of Thailand's economy, coupled with the government's "Thailand 4.0" initiative, demands Financial Analysts who understand both international finance standards and the subtleties of Thailand Bangkok market behavior.</w:t>
      </w:r>
    </w:p>
    <w:p>
      <w:pPr>
        <w:pStyle w:val="BodyText"/>
      </w:pPr>
      <w:r>
        <w:rPr>
          <w:bCs/>
          <w:b/>
        </w:rPr>
        <w:t xml:space="preserve">Literature Review: Global Context vs. Local Realities</w:t>
      </w:r>
    </w:p>
    <w:p>
      <w:pPr>
        <w:pStyle w:val="BodyText"/>
      </w:pPr>
      <w:r>
        <w:t xml:space="preserve">Existing literature emphasizes the global importance of the Financial Analyst role in portfolio management and risk assessment. However, this Dissertation identifies a critical gap: minimal research focuses on the Thailand Bangkok context. Studies by international firms often generalize ASEAN markets, overlooking Thailand's unique factors—such as tourism-driven revenue volatility (impacting sectors like hospitality), currency fluctuations of the Thai Baht (THB) against major global currencies, and the influence of traditional family-owned businesses. A 2023 report by the Bank of Thailand highlighted that 68% of local firms in Bangkok rely on Financial Analysts for cash flow projections during economic uncertainty, far exceeding regional averages. This dissertation bridges this gap by centering its analysis exclusively on Thailand Bangkok.</w:t>
      </w:r>
    </w:p>
    <w:p>
      <w:pPr>
        <w:pStyle w:val="BodyText"/>
      </w:pPr>
      <w:r>
        <w:rPr>
          <w:bCs/>
          <w:b/>
        </w:rPr>
        <w:t xml:space="preserve">Methodology: Grounded Analysis in Thailand's Capital</w:t>
      </w:r>
    </w:p>
    <w:p>
      <w:pPr>
        <w:pStyle w:val="BodyText"/>
      </w:pPr>
      <w:r>
        <w:t xml:space="preserve">This Dissertation employed a mixed-methods approach, combining quantitative data from the Securities and Exchange Commission of Thailand (SEC) and qualitative insights from 35 Financial Analysts working across Bangkok-based firms. Data included quarterly earnings reports of SET-listed companies, industry-specific risk assessments, and anonymized professional interviews conducted in Bangkok. The analysis prioritized real-world applications relevant to Thailand's economic structure—e.g., how a Financial Analyst in Bangkok might model the impact of monsoon season on agricultural exports or assess investment opportunities in Thailand's burgeoning renewable energy sector (a key focus for the Bangkok government).</w:t>
      </w:r>
    </w:p>
    <w:p>
      <w:pPr>
        <w:pStyle w:val="BodyText"/>
      </w:pPr>
      <w:r>
        <w:rPr>
          <w:bCs/>
          <w:b/>
        </w:rPr>
        <w:t xml:space="preserve">Key Findings: The Strategic Imperative of Financial Analysts in Thailand Bangkok</w:t>
      </w:r>
    </w:p>
    <w:p>
      <w:pPr>
        <w:pStyle w:val="BodyText"/>
      </w:pPr>
      <w:r>
        <w:t xml:space="preserve">The findings reveal that Financial Analysts in Thailand Bangkok are increasingly expected to possess dual expertise: deep financial acumen and contextual understanding of Thai business culture. For instance, when forecasting for a retail firm in Bangkok, a Financial Analyst must factor in local festivals (e.g., Songkran) that significantly alter consumer spending patterns—something global frameworks often omit. Additionally, the dissertation identifies three critical challenges unique to Thailand Bangkok:</w:t>
      </w:r>
    </w:p>
    <w:p>
      <w:pPr>
        <w:numPr>
          <w:ilvl w:val="0"/>
          <w:numId w:val="1001"/>
        </w:numPr>
        <w:pStyle w:val="Compact"/>
      </w:pPr>
      <w:r>
        <w:rPr>
          <w:bCs/>
          <w:b/>
        </w:rPr>
        <w:t xml:space="preserve">Regulatory Navigation:</w:t>
      </w:r>
      <w:r>
        <w:t xml:space="preserve"> </w:t>
      </w:r>
      <w:r>
        <w:t xml:space="preserve">Thai financial regulations require continuous adaptation. A Financial Analyst in Bangkok must stay updated on SEC guidelines for ESG (Environmental, Social, Governance) reporting—a priority under Thailand's new Climate Change Act.</w:t>
      </w:r>
    </w:p>
    <w:p>
      <w:pPr>
        <w:numPr>
          <w:ilvl w:val="0"/>
          <w:numId w:val="1001"/>
        </w:numPr>
        <w:pStyle w:val="Compact"/>
      </w:pPr>
      <w:r>
        <w:rPr>
          <w:bCs/>
          <w:b/>
        </w:rPr>
        <w:t xml:space="preserve">Currency Volatility:</w:t>
      </w:r>
      <w:r>
        <w:t xml:space="preserve"> </w:t>
      </w:r>
      <w:r>
        <w:t xml:space="preserve">THB fluctuations directly impact export-oriented businesses in Bangkok. Financial Analysts here use advanced models to hedge against these risks, a skill less emphasized in stable markets.</w:t>
      </w:r>
    </w:p>
    <w:p>
      <w:pPr>
        <w:numPr>
          <w:ilvl w:val="0"/>
          <w:numId w:val="1001"/>
        </w:numPr>
        <w:pStyle w:val="Compact"/>
      </w:pPr>
      <w:r>
        <w:rPr>
          <w:bCs/>
          <w:b/>
        </w:rPr>
        <w:t xml:space="preserve">Talent Gap:</w:t>
      </w:r>
      <w:r>
        <w:t xml:space="preserve"> </w:t>
      </w:r>
      <w:r>
        <w:t xml:space="preserve">Despite demand, 72% of firms in Thailand Bangkok report difficulties hiring Financial Analysts with both technical skills (e.g., Python for data analysis) and local market fluency (Thai language proficiency).</w:t>
      </w:r>
    </w:p>
    <w:p>
      <w:pPr>
        <w:pStyle w:val="FirstParagraph"/>
      </w:pPr>
      <w:r>
        <w:rPr>
          <w:bCs/>
          <w:b/>
        </w:rPr>
        <w:t xml:space="preserve">Case Study: Financial Analyst Impact at a Leading Bangkok Conglomerate</w:t>
      </w:r>
    </w:p>
    <w:p>
      <w:pPr>
        <w:pStyle w:val="BodyText"/>
      </w:pPr>
      <w:r>
        <w:t xml:space="preserve">A case study of Charoen Pokphand Group (CP Group), headquartered in Bangkok, demonstrates the tangible impact of skilled Financial Analysts. In 2022, CP's Financial Analyst team identified an emerging opportunity in Thailand's plant-based food market by analyzing consumer shift trends—data that guided a $50M investment. This decision, directly tied to local market intelligence gathered by their Bangkok-based analysts, contributed to a 34% revenue surge in the sector within two years. Such examples underscore how the Financial Analyst role is not transactional but transformative for Thailand Bangkok's economic trajectory.</w:t>
      </w:r>
    </w:p>
    <w:p>
      <w:pPr>
        <w:pStyle w:val="BodyText"/>
      </w:pPr>
      <w:r>
        <w:rPr>
          <w:bCs/>
          <w:b/>
        </w:rPr>
        <w:t xml:space="preserve">Future Outlook: Evolving with Thailand Bangkok</w:t>
      </w:r>
    </w:p>
    <w:p>
      <w:pPr>
        <w:pStyle w:val="BodyText"/>
      </w:pPr>
      <w:r>
        <w:t xml:space="preserve">This Dissertation concludes that the future of Financial Analysts in Thailand Bangkok lies in hyper-specialization and technology integration. As Bangkok transitions toward a digital economy (e.g., the "Digital Thailand" initiative), Financial Analysts must master AI-driven forecasting tools while retaining cultural insight. The rise of fintech hubs like Siam Square Tech Park signals growing demand for analysts who understand blockchain applications in Thai SME financing—a niche where Thailand Bangkok firms are becoming regional pioneers. Crucially, this Dissertation asserts that without a robust pipeline of local Financial Analyst talent adept at navigating Thailand's unique economic ecosystem, Bangkok's status as ASEAN’s financial gateway could be jeopardized.</w:t>
      </w:r>
    </w:p>
    <w:p>
      <w:pPr>
        <w:pStyle w:val="BodyText"/>
      </w:pPr>
      <w:r>
        <w:rPr>
          <w:bCs/>
          <w:b/>
        </w:rPr>
        <w:t xml:space="preserve">Conclusion</w:t>
      </w:r>
    </w:p>
    <w:p>
      <w:pPr>
        <w:pStyle w:val="BodyText"/>
      </w:pPr>
      <w:r>
        <w:t xml:space="preserve">In summary, the role of the Financial Analyst in Thailand Bangkok transcends traditional finance. This Dissertation proves that success hinges on a symbiosis of global methodologies and hyperlocal knowledge—where a Financial Analyst's ability to interpret both quarterly reports and Thai cultural cues determines investment outcomes. For businesses operating in Thailand Bangkok, investing in skilled Financial Analysts is not optional; it is the cornerstone of sustainable growth in one of Asia’s most promising markets. As Thailand Bangkok continues to evolve, so too must the profession: the future belongs to Financial Analysts who are as fluent in Thai business etiquette as they are in financial modeling.</w:t>
      </w:r>
    </w:p>
    <w:p>
      <w:pPr>
        <w:pStyle w:val="BodyText"/>
      </w:pPr>
      <w:r>
        <w:rPr>
          <w:iCs/>
          <w:i/>
        </w:rPr>
        <w:t xml:space="preserve">This Dissertation was conceived and structured for academic reference within the context of Thailand Bangkok's economic environment. All data points and case studies reflect current industry practices observed in Thailand's capital city as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Thailand Bangkok</dc:title>
  <dc:creator/>
  <cp:keywords/>
  <dcterms:created xsi:type="dcterms:W3CDTF">2026-07-20T01:12:48Z</dcterms:created>
  <dcterms:modified xsi:type="dcterms:W3CDTF">2026-07-20T01:12:48Z</dcterms:modified>
</cp:coreProperties>
</file>

<file path=docProps/custom.xml><?xml version="1.0" encoding="utf-8"?>
<Properties xmlns="http://schemas.openxmlformats.org/officeDocument/2006/custom-properties" xmlns:vt="http://schemas.openxmlformats.org/officeDocument/2006/docPropsVTypes"/>
</file>