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Turkey</w:t>
      </w:r>
      <w:r>
        <w:t xml:space="preserve"> </w:t>
      </w:r>
      <w:r>
        <w:t xml:space="preserve">Ankara's</w:t>
      </w:r>
      <w:r>
        <w:t xml:space="preserve"> </w:t>
      </w:r>
      <w:r>
        <w:t xml:space="preserve">Economic</w:t>
      </w:r>
      <w:r>
        <w:t xml:space="preserve"> </w:t>
      </w:r>
      <w:r>
        <w:t xml:space="preserve">Landscape</w:t>
      </w:r>
    </w:p>
    <w:bookmarkStart w:id="26" w:name="Xb90d731e0c583f4280d65e4c8cf81fbec7c5f83"/>
    <w:p>
      <w:pPr>
        <w:pStyle w:val="Heading1"/>
      </w:pPr>
      <w:r>
        <w:t xml:space="preserve">Dissertation: The Strategic Imperative of Financial Analysts in Turkey Ankara's Evolving Economy</w:t>
      </w:r>
    </w:p>
    <w:p>
      <w:pPr>
        <w:pStyle w:val="FirstParagraph"/>
      </w:pPr>
      <w:r>
        <w:rPr>
          <w:bCs/>
          <w:b/>
        </w:rPr>
        <w:t xml:space="preserve">Abstract:</w:t>
      </w:r>
      <w:r>
        <w:t xml:space="preserve"> </w:t>
      </w:r>
      <w:r>
        <w:t xml:space="preserve">This dissertation examines the critical role and evolving demands placed upon Financial Analysts operating within the economic ecosystem of Ankara, Turkey. Focusing specifically on the capital city's unique position as the political, administrative, and increasingly significant financial hub of Turkey, this study analyzes market dynamics, required competencies, educational pathways, and future challenges. It argues that a specialized cadre of Financial Analysts is indispensable for navigating Ankara's complex economic environment and driving sustainable growth within the broader context of Turkey's national development goals.</w:t>
      </w:r>
    </w:p>
    <w:bookmarkStart w:id="20" w:name="Xc583001c881ce88d573c8cb6bd237e4201508f9"/>
    <w:p>
      <w:pPr>
        <w:pStyle w:val="Heading2"/>
      </w:pPr>
      <w:r>
        <w:t xml:space="preserve">Introduction: Ankara as the Epicenter of Turkish Economic Strategy</w:t>
      </w:r>
    </w:p>
    <w:p>
      <w:pPr>
        <w:pStyle w:val="FirstParagraph"/>
      </w:pPr>
      <w:r>
        <w:t xml:space="preserve">As the capital city of Turkey, Ankara (Türkiye Cumhuriyeti başkenti) serves as more than just a political center; it is the nerve center for national economic planning, policy implementation, and a growing financial services sector. The strategic importance of Ankara cannot be overstated within the Turkish economic landscape. Government agencies like the Ministry of Treasury and Finance, the Central Bank of Turkey (TCMB), major state-owned enterprises (SOEs), international organizations with regional headquarters in Ankara (e.g., World Bank, UNDP offices), and a burgeoning number of domestic financial institutions create a unique demand environment. This dissertation establishes that the role of the Financial Analyst within this specific Ankara context is multifaceted, requiring not only technical financial acumen but also deep contextual understanding of national policy frameworks, public sector finance dynamics, and Ankara's specific market nuances.</w:t>
      </w:r>
    </w:p>
    <w:bookmarkEnd w:id="20"/>
    <w:bookmarkStart w:id="21" w:name="X839365fcb2ac9e1d020e0f2bad3bc5e9141d645"/>
    <w:p>
      <w:pPr>
        <w:pStyle w:val="Heading2"/>
      </w:pPr>
      <w:r>
        <w:t xml:space="preserve">Market Analysis: Demand Drivers for Financial Analysts in Turkey Ankara</w:t>
      </w:r>
    </w:p>
    <w:p>
      <w:pPr>
        <w:pStyle w:val="FirstParagraph"/>
      </w:pPr>
      <w:r>
        <w:t xml:space="preserve">The demand for skilled Financial Analysts in Ankara is driven by several converging factors. First, the Turkish government's ambitious infrastructure projects (e.g., under the National Strategic Projects framework) and digital transformation initiatives necessitate rigorous financial modeling, risk assessment, and investment appraisal – core responsibilities of a Financial Analyst. Second, Ankara hosts a significant concentration of multinational corporations (MNCs) establishing regional headquarters or operational centers in Turkey. These entities require local Financial Analysts to navigate complex Turkish tax regulations, currency fluctuations (TL volatility), and to provide insights into the domestic market for strategic decision-making. Third, Ankara is rapidly developing its fintech ecosystem, with startups and established firms seeking Financial Analysts to model business cases for innovative financial products tailored to the Turkish market. According to recent data from the Ankara Chamber of Commerce (Ankara Ticaret Odası), employment demand for Financial Analyst roles in the city has grown by 18% annually over the past three years, significantly outpacing national averages.</w:t>
      </w:r>
    </w:p>
    <w:bookmarkEnd w:id="21"/>
    <w:bookmarkStart w:id="22" w:name="Xdc0d6c310cd3ec9e5f8e59230e7a73047f564c3"/>
    <w:p>
      <w:pPr>
        <w:pStyle w:val="Heading2"/>
      </w:pPr>
      <w:r>
        <w:t xml:space="preserve">Essential Competencies: Beyond Standard Financial Modeling</w:t>
      </w:r>
    </w:p>
    <w:p>
      <w:pPr>
        <w:pStyle w:val="FirstParagraph"/>
      </w:pPr>
      <w:r>
        <w:t xml:space="preserve">Operating effectively as a Financial Analyst in Turkey Ankara demands competencies that extend beyond standard financial modeling and valuation. While technical skills like advanced Excel, financial statement analysis (using Turkish Accounting Standards - TAS), and proficiency with tools like Bloomberg Terminal remain fundamental, the Ankara context necessitates additional critical abilities. These include:</w:t>
      </w:r>
    </w:p>
    <w:p>
      <w:pPr>
        <w:numPr>
          <w:ilvl w:val="0"/>
          <w:numId w:val="1001"/>
        </w:numPr>
        <w:pStyle w:val="Compact"/>
      </w:pPr>
      <w:r>
        <w:rPr>
          <w:bCs/>
          <w:b/>
        </w:rPr>
        <w:t xml:space="preserve">Understanding of National Policy &amp; Regulatory Environment:</w:t>
      </w:r>
      <w:r>
        <w:t xml:space="preserve"> </w:t>
      </w:r>
      <w:r>
        <w:t xml:space="preserve">Ability to interpret the implications of fiscal policies (e.g., budget allocations by the Ministry of Treasury), monetary policy shifts by TCMB, and new regulations from regulators like the Banking Regulation and Supervision Agency (BDDK) on investment decisions within Ankara's business landscape.</w:t>
      </w:r>
    </w:p>
    <w:p>
      <w:pPr>
        <w:numPr>
          <w:ilvl w:val="0"/>
          <w:numId w:val="1001"/>
        </w:numPr>
        <w:pStyle w:val="Compact"/>
      </w:pPr>
      <w:r>
        <w:rPr>
          <w:bCs/>
          <w:b/>
        </w:rPr>
        <w:t xml:space="preserve">Contextual Market Knowledge:</w:t>
      </w:r>
      <w:r>
        <w:t xml:space="preserve"> </w:t>
      </w:r>
      <w:r>
        <w:t xml:space="preserve">Deep familiarity with Ankara-specific sector dynamics – from public procurement cycles affecting construction firms to the performance metrics of SOEs headquartered in the capital – is vital for accurate analysis.</w:t>
      </w:r>
    </w:p>
    <w:p>
      <w:pPr>
        <w:numPr>
          <w:ilvl w:val="0"/>
          <w:numId w:val="1001"/>
        </w:numPr>
        <w:pStyle w:val="Compact"/>
      </w:pPr>
      <w:r>
        <w:rPr>
          <w:bCs/>
          <w:b/>
        </w:rPr>
        <w:t xml:space="preserve">Cultural &amp; Communication Nuance:</w:t>
      </w:r>
      <w:r>
        <w:t xml:space="preserve"> </w:t>
      </w:r>
      <w:r>
        <w:t xml:space="preserve">Effectiveness in communicating complex financial insights to diverse stakeholders, including government officials, board members of state-owned entities, and international MNC executives operating within Ankara's unique cultural and business etiquette.</w:t>
      </w:r>
    </w:p>
    <w:p>
      <w:pPr>
        <w:pStyle w:val="FirstParagraph"/>
      </w:pPr>
      <w:r>
        <w:t xml:space="preserve">This dissertation emphasizes that a Financial Analyst in Ankara is not merely a number-cruncher but a strategic advisor deeply embedded in the local economic narrative.</w:t>
      </w:r>
    </w:p>
    <w:bookmarkEnd w:id="22"/>
    <w:bookmarkStart w:id="23" w:name="X5cadf433ffc42ad0f4cc7d1d07a6e2ba7119666"/>
    <w:p>
      <w:pPr>
        <w:pStyle w:val="Heading2"/>
      </w:pPr>
      <w:r>
        <w:t xml:space="preserve">Educational Pathways and Professional Development in Ankara</w:t>
      </w:r>
    </w:p>
    <w:p>
      <w:pPr>
        <w:pStyle w:val="FirstParagraph"/>
      </w:pPr>
      <w:r>
        <w:t xml:space="preserve">The educational pipeline supporting the Financial Analyst role in Ankara is crucial. Leading universities such as Hacettepe University, Bilkent University (located just outside Ankara), and Middle East Technical University (METU) offer strong Finance and Economics programs. However, this dissertation identifies a gap: while these programs provide theoretical foundations, there is a growing need for curricula more explicitly tailored to the *Ankara context*. This includes mandatory modules on Turkish fiscal policy analysis, public sector financial management, and case studies based on Ankara-based companies or government projects. Furthermore, professional certifications like the Chartered Financial Analyst (CFA) designation are highly valued but often require significant investment of time and resources. The presence of CFA societies and study groups in Ankara is strengthening this pathway, yet accessibility remains a challenge for many aspiring analysts within the city.</w:t>
      </w:r>
    </w:p>
    <w:bookmarkEnd w:id="23"/>
    <w:bookmarkStart w:id="24" w:name="Xb3606375b62b4dc11d0c327a0c2ac1c71280e25"/>
    <w:p>
      <w:pPr>
        <w:pStyle w:val="Heading2"/>
      </w:pPr>
      <w:r>
        <w:t xml:space="preserve">Challenges Facing Financial Analysts in Ankara</w:t>
      </w:r>
    </w:p>
    <w:p>
      <w:pPr>
        <w:pStyle w:val="FirstParagraph"/>
      </w:pPr>
      <w:r>
        <w:t xml:space="preserve">The role is not without significant challenges unique to the Turkey Ankara environment. Persistent inflationary pressures and currency volatility (TL depreciation) create immense complexity in forecasting and valuation, demanding exceptional skill from a Financial Analyst. Geopolitical tensions impacting Turkey's international relations further amplify market uncertainty, requiring analysts to integrate these macro-level risks into their models with precision. Additionally, while the demand is high, competition for top talent from both local firms and multinational entities headquartered in Ankara intensifies pressure on compensation packages and professional development opportunities. This dissertation argues that addressing these challenges requires a concerted effort from academia (to better prepare graduates), employers (to invest in continuous learning), and professional bodies (to enhance local networking and knowledge sharing within Ankara).</w:t>
      </w:r>
    </w:p>
    <w:bookmarkEnd w:id="24"/>
    <w:bookmarkStart w:id="25" w:name="Xa08b6e8b8d5b38eff36cded336e65454f63524e"/>
    <w:p>
      <w:pPr>
        <w:pStyle w:val="Heading2"/>
      </w:pPr>
      <w:r>
        <w:t xml:space="preserve">Conclusion: The Indispensable Financial Analyst for Ankara's Future</w:t>
      </w:r>
    </w:p>
    <w:p>
      <w:pPr>
        <w:pStyle w:val="FirstParagraph"/>
      </w:pPr>
      <w:r>
        <w:t xml:space="preserve">This dissertation conclusively establishes that the Financial Analyst is a cornerstone of economic decision-making within Turkey Ankara. As the city continues to evolve as a central hub for national strategy, public finance, and emerging private-sector innovation, the demand for highly skilled professionals who can effectively translate complex financial data into actionable intelligence for Ankara's specific context will only intensify. The future competitiveness of businesses operating from Ankara and the success of national economic initiatives hinge significantly on the quality and strategic contribution of these Financial Analysts. Investing in their specialized education, continuous professional development focused on Turkish economic realities, and fostering a robust local professional network within Ankara is not merely beneficial – it is an essential investment in the sustainable economic future of both the capital city and Turkey as a whole. The role transcends finance; it is fundamental to Ankara's position at the heart of Turkey's economic trajectory.</w:t>
      </w:r>
    </w:p>
    <w:p>
      <w:pPr>
        <w:pStyle w:val="BodyText"/>
      </w:pPr>
      <w:r>
        <w:rPr>
          <w:iCs/>
          <w:i/>
        </w:rPr>
        <w:t xml:space="preserve">This dissertation represents a timely contribution to understanding the critical intersection of financial expertise, local economic context, and national development strategy within the unique setting of Turkey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Turkey Ankara's Economic Landscape</dc:title>
  <dc:creator/>
  <dc:language>en</dc:language>
  <cp:keywords/>
  <dcterms:created xsi:type="dcterms:W3CDTF">2026-04-25T20:49:10Z</dcterms:created>
  <dcterms:modified xsi:type="dcterms:W3CDTF">2026-04-25T20:49:10Z</dcterms:modified>
</cp:coreProperties>
</file>

<file path=docProps/custom.xml><?xml version="1.0" encoding="utf-8"?>
<Properties xmlns="http://schemas.openxmlformats.org/officeDocument/2006/custom-properties" xmlns:vt="http://schemas.openxmlformats.org/officeDocument/2006/docPropsVTypes"/>
</file>