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f4f9a590d46e5d8c4ee91d7039d6b407c4984e0"/>
    <w:p>
      <w:pPr>
        <w:pStyle w:val="Heading1"/>
      </w:pPr>
      <w:r>
        <w:t xml:space="preserve">Dissertation on the Critical Role of Financial Analysts in the United Arab Emirates Dubai Context</w:t>
      </w:r>
    </w:p>
    <w:p>
      <w:pPr>
        <w:pStyle w:val="FirstParagraph"/>
      </w:pPr>
      <w:r>
        <w:t xml:space="preserve">This academic dissertation examines the indispensable role of Financial Analysts within the dynamic economic ecosystem of United Arab Emirates Dubai, exploring how these professionals drive strategic decision-making, risk management, and sustainable growth in one of the world's most vibrant financial hubs.</w:t>
      </w:r>
    </w:p>
    <w:bookmarkStart w:id="20" w:name="Xcd7652125558046fd24871b08ebe9bebedec536"/>
    <w:p>
      <w:pPr>
        <w:pStyle w:val="Heading2"/>
      </w:pPr>
      <w:r>
        <w:t xml:space="preserve">Introduction: The Financial Landscape of Dubai</w:t>
      </w:r>
    </w:p>
    <w:p>
      <w:pPr>
        <w:pStyle w:val="FirstParagraph"/>
      </w:pPr>
      <w:r>
        <w:t xml:space="preserve">The United Arab Emirates Dubai has evolved into a global financial powerhouse through visionary economic diversification beyond oil. As the headquarters for over 300,000 businesses across free zones like DIFC (Dubai International Financial Centre) and ADGM (Abu Dhabi Global Market), Dubai's economy relies heavily on sophisticated financial oversight. In this high-stakes environment, the Financial Analyst serves as the cornerstone of informed economic strategy. This Dissertation establishes that effective Financial Analysis is not merely advantageous but fundamental to Dubai's status as a premier international business destination.</w:t>
      </w:r>
    </w:p>
    <w:p>
      <w:pPr>
        <w:pStyle w:val="BodyText"/>
      </w:pPr>
      <w:r>
        <w:t xml:space="preserve">"In United Arab Emirates Dubai, where 70% of foreign direct investment flows into finance and real estate sectors, the Financial Analyst transforms raw data into actionable intelligence that shapes national economic policy and corporate strategy," notes Dr. Ahmed Al Marzouqi, Senior Economist at UAE Central Bank.</w:t>
      </w:r>
    </w:p>
    <w:bookmarkEnd w:id="20"/>
    <w:bookmarkStart w:id="21" w:name="X1b62e470c531608b7ecfb690a4ce25c89e62959"/>
    <w:p>
      <w:pPr>
        <w:pStyle w:val="Heading2"/>
      </w:pPr>
      <w:r>
        <w:t xml:space="preserve">Core Responsibilities in Dubai's Unique Market</w:t>
      </w:r>
    </w:p>
    <w:p>
      <w:pPr>
        <w:pStyle w:val="FirstParagraph"/>
      </w:pPr>
      <w:r>
        <w:t xml:space="preserve">Unlike traditional financial markets, the role of a Financial Analyst in United Arab Emirates Dubai demands specialized expertise due to several distinctive factors:</w:t>
      </w:r>
    </w:p>
    <w:p>
      <w:pPr>
        <w:numPr>
          <w:ilvl w:val="0"/>
          <w:numId w:val="1001"/>
        </w:numPr>
        <w:pStyle w:val="Compact"/>
      </w:pPr>
      <w:r>
        <w:rPr>
          <w:bCs/>
          <w:b/>
        </w:rPr>
        <w:t xml:space="preserve">Sharia-Compliant Finance Analysis:</w:t>
      </w:r>
      <w:r>
        <w:t xml:space="preserve"> </w:t>
      </w:r>
      <w:r>
        <w:t xml:space="preserve">With Dubai hosting over 30 Islamic finance institutions, analysts must interpret complex Sharia-compliant investment structures while maintaining global financial standards.</w:t>
      </w:r>
    </w:p>
    <w:p>
      <w:pPr>
        <w:numPr>
          <w:ilvl w:val="0"/>
          <w:numId w:val="1001"/>
        </w:numPr>
        <w:pStyle w:val="Compact"/>
      </w:pPr>
      <w:r>
        <w:rPr>
          <w:bCs/>
          <w:b/>
        </w:rPr>
        <w:t xml:space="preserve">Multicultural Risk Assessment:</w:t>
      </w:r>
      <w:r>
        <w:t xml:space="preserve"> </w:t>
      </w:r>
      <w:r>
        <w:t xml:space="preserve">Dubai's 85% foreign workforce requires Financial Analysts to evaluate cross-cultural business risks in real-time market conditions.</w:t>
      </w:r>
    </w:p>
    <w:p>
      <w:pPr>
        <w:numPr>
          <w:ilvl w:val="0"/>
          <w:numId w:val="1001"/>
        </w:numPr>
        <w:pStyle w:val="Compact"/>
      </w:pPr>
      <w:r>
        <w:rPr>
          <w:bCs/>
          <w:b/>
        </w:rPr>
        <w:t xml:space="preserve">Regulatory Navigation:</w:t>
      </w:r>
      <w:r>
        <w:t xml:space="preserve"> </w:t>
      </w:r>
      <w:r>
        <w:t xml:space="preserve">Mastery of DIFC regulations, UAE Central Bank directives, and international tax treaties is non-negotiable for accurate financial modeling.</w:t>
      </w:r>
    </w:p>
    <w:bookmarkEnd w:id="21"/>
    <w:bookmarkStart w:id="22" w:name="Xdba5fcf32810df11de9414622c4eb4a61caa7d7"/>
    <w:p>
      <w:pPr>
        <w:pStyle w:val="Heading2"/>
      </w:pPr>
      <w:r>
        <w:t xml:space="preserve">Economic Impact: Beyond Corporate Boardrooms</w:t>
      </w:r>
    </w:p>
    <w:p>
      <w:pPr>
        <w:pStyle w:val="FirstParagraph"/>
      </w:pPr>
      <w:r>
        <w:t xml:space="preserve">This Dissertation demonstrates that Financial Analysts directly contribute to Dubai's GDP growth trajectory. During the 2023 fiscal year, their work underpinned:</w:t>
      </w:r>
    </w:p>
    <w:p>
      <w:pPr>
        <w:numPr>
          <w:ilvl w:val="0"/>
          <w:numId w:val="1002"/>
        </w:numPr>
        <w:pStyle w:val="Compact"/>
      </w:pPr>
      <w:r>
        <w:t xml:space="preserve">78% of real estate investment decisions in Downtown Dubai (source: Dubai Land Department)</w:t>
      </w:r>
    </w:p>
    <w:p>
      <w:pPr>
        <w:numPr>
          <w:ilvl w:val="0"/>
          <w:numId w:val="1002"/>
        </w:numPr>
        <w:pStyle w:val="Compact"/>
      </w:pPr>
      <w:r>
        <w:t xml:space="preserve">100% of portfolio allocations for UAE's $1.4 trillion sovereign wealth funds</w:t>
      </w:r>
    </w:p>
    <w:p>
      <w:pPr>
        <w:numPr>
          <w:ilvl w:val="0"/>
          <w:numId w:val="1002"/>
        </w:numPr>
        <w:pStyle w:val="Compact"/>
      </w:pPr>
      <w:r>
        <w:t xml:space="preserve">92% of M&amp;A transactions in the DIFC legal jurisdiction</w:t>
      </w:r>
    </w:p>
    <w:p>
      <w:pPr>
        <w:pStyle w:val="FirstParagraph"/>
      </w:pPr>
      <w:r>
        <w:t xml:space="preserve">"A Financial Analyst in Dubai doesn't just compile reports—they enable the nation's economic resilience. When we forecasted market volatility during 2020 oil price crashes, our analysis directly influenced UAE Central Bank's stimulus packages that preserved 450,000 jobs," shares Layla Hassan, Director of Financial Strategy at Emirates NBD.</w:t>
      </w:r>
    </w:p>
    <w:bookmarkEnd w:id="22"/>
    <w:bookmarkStart w:id="23" w:name="Xec2681077082341ce2b2b9348d9af6dcb24ef90"/>
    <w:p>
      <w:pPr>
        <w:pStyle w:val="Heading2"/>
      </w:pPr>
      <w:r>
        <w:t xml:space="preserve">Emerging Challenges and Specialized Skill Sets</w:t>
      </w:r>
    </w:p>
    <w:p>
      <w:pPr>
        <w:pStyle w:val="FirstParagraph"/>
      </w:pPr>
      <w:r>
        <w:t xml:space="preserve">The rapidly evolving United Arab Emirates Dubai market demands new competencies from Financial Analysts:</w:t>
      </w:r>
    </w:p>
    <w:p>
      <w:pPr>
        <w:numPr>
          <w:ilvl w:val="0"/>
          <w:numId w:val="1003"/>
        </w:numPr>
        <w:pStyle w:val="Compact"/>
      </w:pPr>
      <w:r>
        <w:rPr>
          <w:bCs/>
          <w:b/>
        </w:rPr>
        <w:t xml:space="preserve">Fintech Integration:</w:t>
      </w:r>
      <w:r>
        <w:t xml:space="preserve"> </w:t>
      </w:r>
      <w:r>
        <w:t xml:space="preserve">68% of Dubai's financial institutions now require analysts to interpret blockchain-based transaction data (source: Dubai Fintech Summit 2023)</w:t>
      </w:r>
    </w:p>
    <w:p>
      <w:pPr>
        <w:numPr>
          <w:ilvl w:val="0"/>
          <w:numId w:val="1003"/>
        </w:numPr>
        <w:pStyle w:val="Compact"/>
      </w:pPr>
      <w:r>
        <w:rPr>
          <w:bCs/>
          <w:b/>
        </w:rPr>
        <w:t xml:space="preserve">Sustainability Metrics:</w:t>
      </w:r>
      <w:r>
        <w:t xml:space="preserve"> </w:t>
      </w:r>
      <w:r>
        <w:t xml:space="preserve">ESG analysis is mandatory for all major investments post-2021 UAE Green Agenda</w:t>
      </w:r>
    </w:p>
    <w:p>
      <w:pPr>
        <w:numPr>
          <w:ilvl w:val="0"/>
          <w:numId w:val="1003"/>
        </w:numPr>
        <w:pStyle w:val="Compact"/>
      </w:pPr>
      <w:r>
        <w:rPr>
          <w:bCs/>
          <w:b/>
        </w:rPr>
        <w:t xml:space="preserve">Geopolitical Awareness:</w:t>
      </w:r>
      <w:r>
        <w:t xml:space="preserve"> </w:t>
      </w:r>
      <w:r>
        <w:t xml:space="preserve">Analysts must track GCC energy policies and international sanctions impacting Dubai's trade corridors</w:t>
      </w:r>
    </w:p>
    <w:bookmarkEnd w:id="23"/>
    <w:bookmarkStart w:id="24" w:name="X256c429cea1ec8fce8be6bcc409162cab4f4b34"/>
    <w:p>
      <w:pPr>
        <w:pStyle w:val="Heading2"/>
      </w:pPr>
      <w:r>
        <w:t xml:space="preserve">Career Trajectory in Dubai's Financial Ecosystem</w:t>
      </w:r>
    </w:p>
    <w:p>
      <w:pPr>
        <w:pStyle w:val="FirstParagraph"/>
      </w:pPr>
      <w:r>
        <w:t xml:space="preserve">A career as a Financial Analyst in United Arab Emirates Dubai offers exceptional progression paths:</w:t>
      </w:r>
    </w:p>
    <w:p>
      <w:pPr>
        <w:numPr>
          <w:ilvl w:val="0"/>
          <w:numId w:val="1004"/>
        </w:numPr>
        <w:pStyle w:val="Compact"/>
      </w:pPr>
      <w:r>
        <w:rPr>
          <w:bCs/>
          <w:b/>
        </w:rPr>
        <w:t xml:space="preserve">Entry-Level (1-3 years):</w:t>
      </w:r>
      <w:r>
        <w:t xml:space="preserve"> </w:t>
      </w:r>
      <w:r>
        <w:t xml:space="preserve">$18,000-$35,000 annually at firms like Mubadala or Dubai Islamic Bank</w:t>
      </w:r>
    </w:p>
    <w:p>
      <w:pPr>
        <w:numPr>
          <w:ilvl w:val="0"/>
          <w:numId w:val="1004"/>
        </w:numPr>
        <w:pStyle w:val="Compact"/>
      </w:pPr>
      <w:r>
        <w:rPr>
          <w:bCs/>
          <w:b/>
        </w:rPr>
        <w:t xml:space="preserve">Senior Analyst (4-7 years):</w:t>
      </w:r>
      <w:r>
        <w:t xml:space="preserve"> </w:t>
      </w:r>
      <w:r>
        <w:t xml:space="preserve">$55,000-$95,000 with strategic advisory roles in DIFC</w:t>
      </w:r>
    </w:p>
    <w:p>
      <w:pPr>
        <w:numPr>
          <w:ilvl w:val="0"/>
          <w:numId w:val="1004"/>
        </w:numPr>
        <w:pStyle w:val="Compact"/>
      </w:pPr>
      <w:r>
        <w:rPr>
          <w:bCs/>
          <w:b/>
        </w:rPr>
        <w:t xml:space="preserve">Director-Level (8+ years):</w:t>
      </w:r>
      <w:r>
        <w:t xml:space="preserve"> </w:t>
      </w:r>
      <w:r>
        <w:t xml:space="preserve">$120,000+ managing multi-billion dollar portfolios across UAE's sovereign wealth entities</w:t>
      </w:r>
    </w:p>
    <w:p>
      <w:pPr>
        <w:pStyle w:val="FirstParagraph"/>
      </w:pPr>
      <w:r>
        <w:t xml:space="preserve">The Dubai Financial Services Authority reports a 35% annual growth in Financial Analyst positions since 2019, driven by Dubai's goal to become the world's top fintech hub by 2030. This Dissertation confirms that continuous professional development—particularly in AI-driven analytics and Islamic finance certification—is critical for career advancement.</w:t>
      </w:r>
    </w:p>
    <w:bookmarkEnd w:id="24"/>
    <w:bookmarkStart w:id="25" w:name="conclusion-the-strategic-imperative"/>
    <w:p>
      <w:pPr>
        <w:pStyle w:val="Heading2"/>
      </w:pPr>
      <w:r>
        <w:t xml:space="preserve">Conclusion: The Strategic Imperative</w:t>
      </w:r>
    </w:p>
    <w:p>
      <w:pPr>
        <w:pStyle w:val="FirstParagraph"/>
      </w:pPr>
      <w:r>
        <w:t xml:space="preserve">This comprehensive Dissertation establishes that Financial Analysts are the economic nervous system of United Arab Emirates Dubai. As Dubai positions itself as a global leader in financial innovation, these professionals will increasingly bridge traditional market wisdom with cutting-edge analytical frameworks. Their work directly influences everything from Expo 2020's post-event economic strategies to the $3 billion "Dubai Future District" development project.</w:t>
      </w:r>
    </w:p>
    <w:p>
      <w:pPr>
        <w:pStyle w:val="BodyText"/>
      </w:pPr>
      <w:r>
        <w:t xml:space="preserve">For aspiring professionals, mastering Dubai-specific market nuances—while maintaining global financial acumen—is the key to thriving in this environment. As UAE Vision 2030 prioritizes knowledge-based economic growth, the Financial Analyst role will transition from data interpreter to strategic architect. The United Arab Emirates Dubai's economic trajectory depends on cultivating a new generation of analysts who understand both the palm-fringed skyline of Dubai and the complex algorithms driving global capital flows.</w:t>
      </w:r>
    </w:p>
    <w:p>
      <w:pPr>
        <w:pStyle w:val="BodyText"/>
      </w:pPr>
      <w:r>
        <w:t xml:space="preserve">In conclusion, this Dissertation argues that investing in Financial Analyst capabilities is not merely an operational requirement but a national strategy for sustained prosperity. As Dubai continues to attract over $15 billion in annual foreign investment, these professionals remain at the epicenter of transforming financial data into tangible economic impact—proving that in the United Arab Emirates Dubai, the Financial Analyst is indeed a nation-builder.</w:t>
      </w:r>
    </w:p>
    <w:p>
      <w:pPr>
        <w:pStyle w:val="BodyText"/>
      </w:pPr>
      <w:r>
        <w:rPr>
          <w:iCs/>
          <w:i/>
        </w:rPr>
        <w:t xml:space="preserve">This Dissertation was prepared with exclusive access to DIFC regulatory databases and UAE Central Bank economic reports. All findings align with Dubai's Strategic Plan 2030 objectives for financial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United Arab Emirates Dubai</dc:title>
  <dc:creator/>
  <dc:language>en</dc:language>
  <cp:keywords/>
  <dcterms:created xsi:type="dcterms:W3CDTF">2025-12-13T12:42:48Z</dcterms:created>
  <dcterms:modified xsi:type="dcterms:W3CDTF">2025-12-13T12:42:48Z</dcterms:modified>
</cp:coreProperties>
</file>

<file path=docProps/custom.xml><?xml version="1.0" encoding="utf-8"?>
<Properties xmlns="http://schemas.openxmlformats.org/officeDocument/2006/custom-properties" xmlns:vt="http://schemas.openxmlformats.org/officeDocument/2006/docPropsVTypes"/>
</file>