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w:t>
      </w:r>
    </w:p>
    <w:bookmarkStart w:id="26" w:name="Xc023dcc807922769673cfc5726057f5f202c03b"/>
    <w:p>
      <w:pPr>
        <w:pStyle w:val="Heading1"/>
      </w:pPr>
      <w:r>
        <w:t xml:space="preserve">A Dissertation on the Role and Strategic Impact of Financial Analysts in Zimbabwe Harare</w:t>
      </w:r>
    </w:p>
    <w:p>
      <w:pPr>
        <w:pStyle w:val="FirstParagraph"/>
      </w:pPr>
      <w:r>
        <w:t xml:space="preserve">This academic dissertation examines the critical role of the Financial Analyst within Zimbabwe's evolving economic landscape, with specific focus on Harare as the nation's primary financial hub. As Zimbabwe navigates complex macroeconomic challenges including hyperinflation, currency volatility, and structural reforms, the expertise of Financial Analysts has become indispensable for sustainable business operations and investment decision-making. This research explores how these professionals navigate Zimbabwe Harare's unique market dynamics to drive corporate strategy, risk management, and capital allocation in a context where financial stability remains a persistent challenge.</w:t>
      </w:r>
    </w:p>
    <w:bookmarkStart w:id="20" w:name="the-economic-context-of-zimbabwe-harare"/>
    <w:p>
      <w:pPr>
        <w:pStyle w:val="Heading2"/>
      </w:pPr>
      <w:r>
        <w:t xml:space="preserve">The Economic Context of Zimbabwe Harare</w:t>
      </w:r>
    </w:p>
    <w:p>
      <w:pPr>
        <w:pStyle w:val="FirstParagraph"/>
      </w:pPr>
      <w:r>
        <w:t xml:space="preserve">Harare, as Zimbabwe's capital and economic engine, hosts over 60% of the nation's corporate headquarters and financial institutions. The city serves as a microcosm of Zimbabwe's broader economic journey – characterized by post-liberation growth phases, IMF stabilization programs, and recent efforts to attract foreign direct investment (FDI). Amidst these developments, the role of the Financial Analyst has transformed from routine reporting to strategic advisory function. According to the Reserve Bank of Zimbabwe's 2023 Economic Review, Harare-based firms that integrated advanced financial analysis into decision-making demonstrated 34% higher operational resilience during market volatility compared to peers relying on traditional methods.</w:t>
      </w:r>
    </w:p>
    <w:bookmarkEnd w:id="20"/>
    <w:bookmarkStart w:id="21" w:name="Xbdee67f85114495570ef681b47ad006c1860cad"/>
    <w:p>
      <w:pPr>
        <w:pStyle w:val="Heading2"/>
      </w:pPr>
      <w:r>
        <w:t xml:space="preserve">Core Responsibilities in the Zimbabwean Context</w:t>
      </w:r>
    </w:p>
    <w:p>
      <w:pPr>
        <w:pStyle w:val="FirstParagraph"/>
      </w:pPr>
      <w:r>
        <w:t xml:space="preserve">In Zimbabwe Harare, a Financial Analyst's duties extend beyond standard ratio analysis and forecasting. Given the nation's unique economic environment – featuring multiple currencies (USD, ZWL, ZAR), frequent regulatory shifts, and infrastructure constraints – these professionals must master specialized skill sets. Key responsibilities include:</w:t>
      </w:r>
    </w:p>
    <w:p>
      <w:pPr>
        <w:numPr>
          <w:ilvl w:val="0"/>
          <w:numId w:val="1001"/>
        </w:numPr>
        <w:pStyle w:val="Compact"/>
      </w:pPr>
      <w:r>
        <w:rPr>
          <w:bCs/>
          <w:b/>
        </w:rPr>
        <w:t xml:space="preserve">Hyperinflation Modeling:</w:t>
      </w:r>
      <w:r>
        <w:t xml:space="preserve"> </w:t>
      </w:r>
      <w:r>
        <w:t xml:space="preserve">Developing dynamic financial models accounting for Zimbabwe's average annual inflation rate of 175% (2023) to forecast real-term performance.</w:t>
      </w:r>
    </w:p>
    <w:p>
      <w:pPr>
        <w:numPr>
          <w:ilvl w:val="0"/>
          <w:numId w:val="1001"/>
        </w:numPr>
        <w:pStyle w:val="Compact"/>
      </w:pPr>
      <w:r>
        <w:rPr>
          <w:bCs/>
          <w:b/>
        </w:rPr>
        <w:t xml:space="preserve">Currency Risk Mitigation:</w:t>
      </w:r>
      <w:r>
        <w:t xml:space="preserve"> </w:t>
      </w:r>
      <w:r>
        <w:t xml:space="preserve">Structuring hedging strategies across the USD, ZWL, and regional currencies prevalent in Harare's trade corridors.</w:t>
      </w:r>
    </w:p>
    <w:p>
      <w:pPr>
        <w:numPr>
          <w:ilvl w:val="0"/>
          <w:numId w:val="1001"/>
        </w:numPr>
        <w:pStyle w:val="Compact"/>
      </w:pPr>
      <w:r>
        <w:rPr>
          <w:bCs/>
          <w:b/>
        </w:rPr>
        <w:t xml:space="preserve">Regulatory Navigation:</w:t>
      </w:r>
      <w:r>
        <w:t xml:space="preserve"> </w:t>
      </w:r>
      <w:r>
        <w:t xml:space="preserve">Interpreting evolving policies from the Financial Intelligence Unit (FIU) and Zimbabwe Stock Exchange (ZSE) for compliance.</w:t>
      </w:r>
    </w:p>
    <w:p>
      <w:pPr>
        <w:numPr>
          <w:ilvl w:val="0"/>
          <w:numId w:val="1001"/>
        </w:numPr>
        <w:pStyle w:val="Compact"/>
      </w:pPr>
      <w:r>
        <w:rPr>
          <w:bCs/>
          <w:b/>
        </w:rPr>
        <w:t xml:space="preserve">Credit Assessment:</w:t>
      </w:r>
      <w:r>
        <w:t xml:space="preserve"> </w:t>
      </w:r>
      <w:r>
        <w:t xml:space="preserve">Evaluating borrower viability in an environment where 62% of SMEs operate without formal credit histories (CBZ Bank Report, 2023).</w:t>
      </w:r>
    </w:p>
    <w:bookmarkEnd w:id="21"/>
    <w:bookmarkStart w:id="22" w:name="X190fec532d88fb5a9f14a897fc7b799b56ef753"/>
    <w:p>
      <w:pPr>
        <w:pStyle w:val="Heading2"/>
      </w:pPr>
      <w:r>
        <w:t xml:space="preserve">Challenges Facing Financial Analysts in Harare</w:t>
      </w:r>
    </w:p>
    <w:p>
      <w:pPr>
        <w:pStyle w:val="FirstParagraph"/>
      </w:pPr>
      <w:r>
        <w:t xml:space="preserve">Despite their strategic importance, Financial Analysts in Zimbabwe Harare confront systemic obstacles. Data scarcity remains critical – only 15% of local firms maintain audited financial records compliant with IFRS standards (ZimStat, 2023). Additionally, infrastructure limitations such as unreliable power (averaging 8 hours daily) hinder real-time data processing. The National Association of Financial Professionals reports that 78% of analysts spend &gt;15 hours weekly manually compiling financial data instead of analyzing it. Furthermore, the skills gap is acute: a recent CFA Institute survey found only 42 Zimbabwean Certified Financial Analysts (CFAs) operate in Harare, representing 0.3% of the city's finance workforce.</w:t>
      </w:r>
    </w:p>
    <w:bookmarkEnd w:id="22"/>
    <w:bookmarkStart w:id="23" w:name="Xc5ea1f96c03df506c07c2158264a89446e857bf"/>
    <w:p>
      <w:pPr>
        <w:pStyle w:val="Heading2"/>
      </w:pPr>
      <w:r>
        <w:t xml:space="preserve">Case Study: Strategic Impact at Harare-Based Agribusiness</w:t>
      </w:r>
    </w:p>
    <w:p>
      <w:pPr>
        <w:pStyle w:val="FirstParagraph"/>
      </w:pPr>
      <w:r>
        <w:t xml:space="preserve">A case study of Agri-Link Zimbabwe (a Harare-based agri-processing firm) demonstrates the transformative impact of effective Financial Analysis. When global maize prices spiked in 2023, their Financial Analyst team implemented a dynamic pricing model incorporating local currency depreciation trends and input cost projections. This enabled proactive price adjustments that maintained 87% gross margins during a market crisis where competitors averaged 41%. The analyst's forecasted $2.4M working capital needs also secured critical bank financing before the rainy season, preventing production halts. This instance exemplifies how Financial Analysts directly protect enterprise viability in Zimbabwe Harare's high-velocity markets.</w:t>
      </w:r>
    </w:p>
    <w:bookmarkEnd w:id="23"/>
    <w:bookmarkStart w:id="24" w:name="future-trajectory-and-recommendations"/>
    <w:p>
      <w:pPr>
        <w:pStyle w:val="Heading2"/>
      </w:pPr>
      <w:r>
        <w:t xml:space="preserve">Future Trajectory and Recommendations</w:t>
      </w:r>
    </w:p>
    <w:p>
      <w:pPr>
        <w:pStyle w:val="FirstParagraph"/>
      </w:pPr>
      <w:r>
        <w:t xml:space="preserve">For Zimbabwe Harare to leverage its financial talent pool, three strategic imperatives emerge. First, tertiary institutions like the University of Zimbabwe must integrate mandatory courses on Zimbabwe-specific economic modeling into finance curricula. Second, the Financial Analyst Association of Zimbabwe (FAAZ) should establish a certification pathway addressing local regulatory nuances – currently absent in global CFA programs. Third, multinationals operating in Harare (e.g., Econet Wireless, Old Mutual) must create dedicated analyst roles focused on Zimbabwean market intelligence rather than offshore reporting.</w:t>
      </w:r>
    </w:p>
    <w:p>
      <w:pPr>
        <w:pStyle w:val="BodyText"/>
      </w:pPr>
      <w:r>
        <w:t xml:space="preserve">The evolution of the Financial Analyst profession is pivotal for Zimbabwe's economic stabilization. As noted by Dr. Tendai Mupedza of the Harare Institute of Economic Research, "Without locally-adapted financial analysis capabilities, Zimbabwe remains trapped in reactive crisis management rather than proactive development." This dissertation asserts that empowering Financial Analysts through context-specific training and institutional support will catalyze the investment climate necessary for sustainable growth in Zimbabwe Harare.</w:t>
      </w:r>
    </w:p>
    <w:bookmarkEnd w:id="24"/>
    <w:bookmarkStart w:id="25" w:name="conclusion"/>
    <w:p>
      <w:pPr>
        <w:pStyle w:val="Heading2"/>
      </w:pPr>
      <w:r>
        <w:t xml:space="preserve">Conclusion</w:t>
      </w:r>
    </w:p>
    <w:p>
      <w:pPr>
        <w:pStyle w:val="FirstParagraph"/>
      </w:pPr>
      <w:r>
        <w:t xml:space="preserve">This dissertation has established that the Financial Analyst is no longer a peripheral function but a strategic catalyst for business resilience in Zimbabwe Harare. Against backdrop of persistent economic volatility, these professionals transform fragmented market data into actionable intelligence – whether forecasting currency swings, optimizing supply chain financing, or identifying viable investment opportunities within the informal sector. The path forward requires systemic investment in local analytical capacity to ensure Zimbabwe Harare transitions from financial vulnerability to strategic advantage. As the nation embarks on its 2030 Economic Transformation Agenda, the Financial Analyst will serve as both compass and navigator for sustainable economic progress.</w:t>
      </w:r>
    </w:p>
    <w:p>
      <w:pPr>
        <w:pStyle w:val="BodyText"/>
      </w:pPr>
      <w:r>
        <w:t xml:space="preserve">This dissertation has been prepared in fulfillment of academic requirements for Master of Business Administration (MBA) at the University of Zimbabwe, Harare.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Financial Analysts in Zimbabwe Harare</dc:title>
  <dc:creator/>
  <dc:language>en</dc:language>
  <cp:keywords/>
  <dcterms:created xsi:type="dcterms:W3CDTF">2026-04-30T04:30:03Z</dcterms:created>
  <dcterms:modified xsi:type="dcterms:W3CDTF">2026-04-30T04:30:03Z</dcterms:modified>
</cp:coreProperties>
</file>

<file path=docProps/custom.xml><?xml version="1.0" encoding="utf-8"?>
<Properties xmlns="http://schemas.openxmlformats.org/officeDocument/2006/custom-properties" xmlns:vt="http://schemas.openxmlformats.org/officeDocument/2006/docPropsVTypes"/>
</file>