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Roles</w:t>
      </w:r>
      <w:r>
        <w:t xml:space="preserve"> </w:t>
      </w:r>
      <w:r>
        <w:t xml:space="preserve">in</w:t>
      </w:r>
      <w:r>
        <w:t xml:space="preserve"> </w:t>
      </w:r>
      <w:r>
        <w:t xml:space="preserve">Colombia</w:t>
      </w:r>
      <w:r>
        <w:t xml:space="preserve"> </w:t>
      </w:r>
      <w:r>
        <w:t xml:space="preserve">Medellín</w:t>
      </w:r>
    </w:p>
    <w:bookmarkStart w:id="26" w:name="X2db4e0bb0e841d71699775a785cb6965459bf41"/>
    <w:p>
      <w:pPr>
        <w:pStyle w:val="Heading1"/>
      </w:pPr>
      <w:r>
        <w:t xml:space="preserve">The Critical Role of the Firefighter in Urban Safety: A Dissertation on Emergency Response Systems in Colombia Medellín</w:t>
      </w:r>
    </w:p>
    <w:p>
      <w:pPr>
        <w:pStyle w:val="FirstParagraph"/>
      </w:pPr>
      <w:r>
        <w:t xml:space="preserve">This Dissertation examines the indispensable function of the Firefighter within Colombia's most dynamic urban landscape: Medellín. As a city renowned for its transformative social policies and complex topography, Medellín presents unique challenges that demand specialized emergency response frameworks. This study synthesizes operational data, community impact assessments, and institutional analysis to argue that the modern</w:t>
      </w:r>
      <w:r>
        <w:t xml:space="preserve"> </w:t>
      </w:r>
      <w:r>
        <w:rPr>
          <w:bCs/>
          <w:b/>
        </w:rPr>
        <w:t xml:space="preserve">Firefighter</w:t>
      </w:r>
      <w:r>
        <w:t xml:space="preserve"> </w:t>
      </w:r>
      <w:r>
        <w:t xml:space="preserve">in Colombia Medellín is not merely an emergency responder but a cornerstone of socio-urban resilience.</w:t>
      </w:r>
    </w:p>
    <w:bookmarkStart w:id="20" w:name="X51be26d58cc1c27e5f122d64b7b3c3bf8a0d6aa"/>
    <w:p>
      <w:pPr>
        <w:pStyle w:val="Heading2"/>
      </w:pPr>
      <w:r>
        <w:t xml:space="preserve">Historical Context and Evolution of Firefighting in Medellín</w:t>
      </w:r>
    </w:p>
    <w:p>
      <w:pPr>
        <w:pStyle w:val="FirstParagraph"/>
      </w:pPr>
      <w:r>
        <w:t xml:space="preserve">The trajectory of firefighting in Colombia Medellín reflects the city's broader societal evolution. Historically, fire services were fragmented across municipal districts with limited resources, particularly in the informal settlements (</w:t>
      </w:r>
      <w:r>
        <w:rPr>
          <w:iCs/>
          <w:i/>
        </w:rPr>
        <w:t xml:space="preserve">comunas</w:t>
      </w:r>
      <w:r>
        <w:t xml:space="preserve">) that characterize Medellín's steep hillsides. The 1990s-2000s saw a surge in fires linked to poverty-driven living conditions and electrical infrastructure limitations. This period catalyzed the formalization of the</w:t>
      </w:r>
      <w:r>
        <w:t xml:space="preserve"> </w:t>
      </w:r>
      <w:r>
        <w:rPr>
          <w:bCs/>
          <w:b/>
        </w:rPr>
        <w:t xml:space="preserve">Cuerpo de Bomberos de Medellín</w:t>
      </w:r>
      <w:r>
        <w:t xml:space="preserve"> </w:t>
      </w:r>
      <w:r>
        <w:t xml:space="preserve">under Colombia's National Civil Protection System (SINAP). Today, as part of</w:t>
      </w:r>
      <w:r>
        <w:t xml:space="preserve"> </w:t>
      </w:r>
      <w:r>
        <w:rPr>
          <w:bCs/>
          <w:b/>
        </w:rPr>
        <w:t xml:space="preserve">Colombia Medellín</w:t>
      </w:r>
      <w:r>
        <w:t xml:space="preserve">'s integrated safety strategy, the Firefighter embodies a shift from reactive crisis management to proactive community partnership.</w:t>
      </w:r>
    </w:p>
    <w:bookmarkEnd w:id="20"/>
    <w:bookmarkStart w:id="21" w:name="X0677a2fca627d95c4d9112f5fb4c900e1a58c83"/>
    <w:p>
      <w:pPr>
        <w:pStyle w:val="Heading2"/>
      </w:pPr>
      <w:r>
        <w:t xml:space="preserve">Unique Operational Challenges in Medellín</w:t>
      </w:r>
    </w:p>
    <w:p>
      <w:pPr>
        <w:pStyle w:val="FirstParagraph"/>
      </w:pPr>
      <w:r>
        <w:t xml:space="preserve">The topographical complexity of Medellín—where neighborhoods cling to 100-degree slopes and informal settlements occupy landslide-prone zones—demands extraordinary adaptation from every Firefighter. Unlike flat urban centers, Medellín's emergency response requires specialized equipment like stair-climbing apparatuses for multi-story favelas and rapid river-crossing systems for flood-prone areas like the Río Medellín basin. Furthermore, the city’s history of armed conflict left deep community distrust in institutions; thus, the modern Firefighter must also function as a peacebuilder. Data from 2023 reveals that 78% of fire incidents in high-risk zones originated from electrical faults or cooking accidents—issues requiring not just extinguishment but preventive education. This reality necessitates Firefighters who are both technicians and community liaisons.</w:t>
      </w:r>
    </w:p>
    <w:bookmarkEnd w:id="21"/>
    <w:bookmarkStart w:id="22" w:name="Xbd0bbe5142061951c2b917ee7d3c3c64693575a"/>
    <w:p>
      <w:pPr>
        <w:pStyle w:val="Heading2"/>
      </w:pPr>
      <w:r>
        <w:t xml:space="preserve">Community Integration: Beyond Emergency Response</w:t>
      </w:r>
    </w:p>
    <w:p>
      <w:pPr>
        <w:pStyle w:val="FirstParagraph"/>
      </w:pPr>
      <w:r>
        <w:t xml:space="preserve">A pivotal advancement in Colombia Medellín’s fire service model is the mandatory community engagement protocol. Every Firefighter participates in monthly "Prevención en Acción" (Prevention in Action) workshops, teaching smoke alarm installation and safe cooking practices to residents of vulnerable districts like Comuna 13 and La Población. This initiative, developed with local mayors under Colombia’s National Fire Safety Strategy (2021), has reduced preventable fires by 40% in participating neighborhoods since 2020. The dissertation emphasizes that such integration transforms the Firefighter from an external savior into a trusted local figure—a critical factor for Medellín's success in building sustainable safety networks.</w:t>
      </w:r>
    </w:p>
    <w:bookmarkEnd w:id="22"/>
    <w:bookmarkStart w:id="23" w:name="X71ea88c35e4eaf78a7c8bf5d229166e2a585883"/>
    <w:p>
      <w:pPr>
        <w:pStyle w:val="Heading2"/>
      </w:pPr>
      <w:r>
        <w:t xml:space="preserve">Technological Innovation and Institutional Support</w:t>
      </w:r>
    </w:p>
    <w:p>
      <w:pPr>
        <w:pStyle w:val="FirstParagraph"/>
      </w:pPr>
      <w:r>
        <w:t xml:space="preserve">The Firefighter’s effectiveness in Colombia Medellín is amplified by institutional investment. The city’s Emergency Operations Center (COE) now utilizes AI-driven predictive analytics to forecast fire risks based on weather patterns, population density, and historical incident data. For example, during the 2023 dry season, this system alerted firefighters to elevated risk in informal settlements near El Poblado, enabling preemptive resource deployment. Additionally, Colombia Medellín has pioneered a "Firefighter Volunteer Corps" (Cuerpo de Voluntarios), training 500+ community members—many from formerly conflict-affected zones—in basic fire response. This model not only extends emergency coverage but also fosters economic opportunity among marginalized groups, directly aligning with Medellín’s social urbanism philosophy.</w:t>
      </w:r>
    </w:p>
    <w:bookmarkEnd w:id="23"/>
    <w:bookmarkStart w:id="24" w:name="challenges-and-recommendations"/>
    <w:p>
      <w:pPr>
        <w:pStyle w:val="Heading2"/>
      </w:pPr>
      <w:r>
        <w:t xml:space="preserve">Challenges and Recommendations</w:t>
      </w:r>
    </w:p>
    <w:p>
      <w:pPr>
        <w:pStyle w:val="FirstParagraph"/>
      </w:pPr>
      <w:r>
        <w:t xml:space="preserve">Despite progress, critical gaps persist. The dissertation identifies three urgent priorities: (1) Modernizing equipment for high-altitude operations in the Andean foothills; (2) Expanding mental health support for Firefighters facing traumatic incidents—Medellín’s suicide rate among first responders is 30% above national averages; and (3) Strengthening cross-agency coordination between the Firefighter unit, urban planners, and housing authorities to address root causes of fire risks. To advance these goals, the study recommends increased national funding via Colombia’s Ministry of Interior for Medellín-specific initiatives and mandatory trauma-informed training for all Firefighters.</w:t>
      </w:r>
    </w:p>
    <w:bookmarkEnd w:id="24"/>
    <w:bookmarkStart w:id="25" w:name="Xb1ad3163fd5d6b7592e3432f4d812b92add7ea2"/>
    <w:p>
      <w:pPr>
        <w:pStyle w:val="Heading2"/>
      </w:pPr>
      <w:r>
        <w:t xml:space="preserve">Conclusion: The Firefighter as Urban Architect</w:t>
      </w:r>
    </w:p>
    <w:p>
      <w:pPr>
        <w:pStyle w:val="FirstParagraph"/>
      </w:pPr>
      <w:r>
        <w:t xml:space="preserve">This Dissertation conclusively argues that in the context of Colombia Medellín, the role of the Firefighter transcends traditional emergency services. As a catalyst for social cohesion, technological innovation, and preventive urban development, every Firefighter contributes to Medellín’s identity as a city that transforms adversity into opportunity. The success stories from Comuna 13—where community-led fire safety committees now operate under firefighter mentorship—demonstrate how this model can be replicated across Colombia. For policymakers in</w:t>
      </w:r>
      <w:r>
        <w:t xml:space="preserve"> </w:t>
      </w:r>
      <w:r>
        <w:rPr>
          <w:bCs/>
          <w:b/>
        </w:rPr>
        <w:t xml:space="preserve">Colombia Medellín</w:t>
      </w:r>
      <w:r>
        <w:t xml:space="preserve">, investing in the Firefighter is not merely a budget line item; it is an investment in the city’s most precious asset: its people. As Medellín continues to pioneer urban resilience, the Firefighter will remain central to its legacy as a beacon of hope and innovation for cities worldwide.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Roles in Colombia Medellín</dc:title>
  <dc:creator/>
  <dc:language>en</dc:language>
  <cp:keywords/>
  <dcterms:created xsi:type="dcterms:W3CDTF">2026-07-20T19:23:03Z</dcterms:created>
  <dcterms:modified xsi:type="dcterms:W3CDTF">2026-07-20T19:23:03Z</dcterms:modified>
</cp:coreProperties>
</file>

<file path=docProps/custom.xml><?xml version="1.0" encoding="utf-8"?>
<Properties xmlns="http://schemas.openxmlformats.org/officeDocument/2006/custom-properties" xmlns:vt="http://schemas.openxmlformats.org/officeDocument/2006/docPropsVTypes"/>
</file>