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2c2f35d948e386da16333d6df4954b298e0866"/>
    <w:p>
      <w:pPr>
        <w:pStyle w:val="Heading1"/>
      </w:pPr>
      <w:r>
        <w:t xml:space="preserve">Enhancing Firefighter Preparedness and Response Systems: A Critical Analysis for Urban Emergency Management in Pakistan Karachi</w:t>
      </w:r>
    </w:p>
    <w:bookmarkStart w:id="20" w:name="introduction"/>
    <w:p>
      <w:pPr>
        <w:pStyle w:val="Heading2"/>
      </w:pPr>
      <w:r>
        <w:t xml:space="preserve">Introduction</w:t>
      </w:r>
    </w:p>
    <w:p>
      <w:pPr>
        <w:pStyle w:val="FirstParagraph"/>
      </w:pPr>
      <w:r>
        <w:t xml:space="preserve">This Dissertation examines the critical role of the modern Firefighter within Pakistan's most populous city, Karachi. As urbanization accelerates at an unprecedented rate in Pakistan Karachi, the demand for specialized emergency response services has reached a pivotal crisis point. The escalating frequency and complexity of fire incidents—ranging from industrial accidents to densely populated residential fires—demand an urgent reassessment of firefighting protocols, resource allocation, and community engagement strategies. This research establishes that effective Firefighter operations are not merely technical functions but fundamental pillars of public safety infrastructure in Pakistan Karachi.</w:t>
      </w:r>
    </w:p>
    <w:bookmarkEnd w:id="20"/>
    <w:bookmarkStart w:id="21" w:name="contextual-challenges-in-karachi"/>
    <w:p>
      <w:pPr>
        <w:pStyle w:val="Heading2"/>
      </w:pPr>
      <w:r>
        <w:t xml:space="preserve">Contextual Challenges in Karachi</w:t>
      </w:r>
    </w:p>
    <w:p>
      <w:pPr>
        <w:pStyle w:val="FirstParagraph"/>
      </w:pPr>
      <w:r>
        <w:t xml:space="preserve">Karachi's unique urban landscape presents extraordinary challenges for the Firefighter. With over 15 million residents packed into a metropolitan area experiencing rapid, unplanned development, fire hazards multiply exponentially. Critical issues include: (1) Aging infrastructure with non-compliant electrical systems; (2) Unregulated industrial zones adjacent to residential neighborhoods; (3) Inadequate water supply networks for firefighting operations; and (4) Chronic underfunding of the Karachi Fire Department relative to its responsibilities. A 2023 Karachi Urban Risk Assessment Report documented a 178% increase in fire incidents over the past decade, yet fire response units remain critically understaffed—averaging one Firefighter per 50,000 residents versus the global standard of one per 5,000.</w:t>
      </w:r>
    </w:p>
    <w:bookmarkEnd w:id="21"/>
    <w:bookmarkStart w:id="22" w:name="the-evolving-role-of-the-firefighter"/>
    <w:p>
      <w:pPr>
        <w:pStyle w:val="Heading2"/>
      </w:pPr>
      <w:r>
        <w:t xml:space="preserve">The Evolving Role of the Firefighter</w:t>
      </w:r>
    </w:p>
    <w:p>
      <w:pPr>
        <w:pStyle w:val="FirstParagraph"/>
      </w:pPr>
      <w:r>
        <w:t xml:space="preserve">This Dissertation argues that the modern Firefighter in Pakistan Karachi must transcend traditional firefighting duties to become a community safety educator, disaster preparedness coordinator, and technical emergency responder. In low-resource urban environments like Karachi's informal settlements (katchi abadis), Firefighters increasingly function as first responders for medical emergencies, gas leaks, and structural collapses—often before specialized units arrive. The cultural context demands that Firefighters possess not only advanced technical skills but also deep community trust. A recent survey by the Sindh Emergency Management Authority revealed that 68% of Karachi residents prefer reporting fire hazards directly to Firefighters over formal police channels due to perceived responsiveness.</w:t>
      </w:r>
    </w:p>
    <w:bookmarkEnd w:id="22"/>
    <w:bookmarkStart w:id="23" w:name="X7a58f340fd7c15c032f9d3bdc0c4907d52c4d26"/>
    <w:p>
      <w:pPr>
        <w:pStyle w:val="Heading2"/>
      </w:pPr>
      <w:r>
        <w:t xml:space="preserve">Systemic Gaps and Strategic Recommendations</w:t>
      </w:r>
    </w:p>
    <w:p>
      <w:pPr>
        <w:pStyle w:val="FirstParagraph"/>
      </w:pPr>
      <w:r>
        <w:t xml:space="preserve">Three systemic gaps require immediate attention based on this Dissertation analysis:</w:t>
      </w:r>
    </w:p>
    <w:p>
      <w:pPr>
        <w:numPr>
          <w:ilvl w:val="0"/>
          <w:numId w:val="1001"/>
        </w:numPr>
        <w:pStyle w:val="Compact"/>
      </w:pPr>
      <w:r>
        <w:rPr>
          <w:bCs/>
          <w:b/>
        </w:rPr>
        <w:t xml:space="preserve">Resource Deficit:</w:t>
      </w:r>
      <w:r>
        <w:t xml:space="preserve"> </w:t>
      </w:r>
      <w:r>
        <w:t xml:space="preserve">Karachi's 14 fire stations serve an area of 3,500 sq km—a coverage ratio far below international benchmarks. This Dissertation recommends establishing mobile fire units with water-carrying capacity for the city's most vulnerable areas.</w:t>
      </w:r>
    </w:p>
    <w:p>
      <w:pPr>
        <w:numPr>
          <w:ilvl w:val="0"/>
          <w:numId w:val="1001"/>
        </w:numPr>
        <w:pStyle w:val="Compact"/>
      </w:pPr>
      <w:r>
        <w:rPr>
          <w:bCs/>
          <w:b/>
        </w:rPr>
        <w:t xml:space="preserve">Training Shortfalls:</w:t>
      </w:r>
      <w:r>
        <w:t xml:space="preserve"> </w:t>
      </w:r>
      <w:r>
        <w:t xml:space="preserve">Only 35% of Karachi Firefighters receive advanced technical training (e.g., high-rise firefighting, hazardous materials handling). The proposed solution includes a Sindh Fire Service Academy modeled after Dubai's emergency response training centers, with mandatory certification cycles.</w:t>
      </w:r>
    </w:p>
    <w:p>
      <w:pPr>
        <w:numPr>
          <w:ilvl w:val="0"/>
          <w:numId w:val="1001"/>
        </w:numPr>
        <w:pStyle w:val="Compact"/>
      </w:pPr>
      <w:r>
        <w:rPr>
          <w:bCs/>
          <w:b/>
        </w:rPr>
        <w:t xml:space="preserve">Community Integration:</w:t>
      </w:r>
      <w:r>
        <w:t xml:space="preserve"> </w:t>
      </w:r>
      <w:r>
        <w:t xml:space="preserve">Current public awareness campaigns lack cultural resonance. This Dissertation advocates for "Firefighter Ambassadors" program—local community members trained as fire prevention liaisons in partnership with the Karachi Municipal Corporation.</w:t>
      </w:r>
    </w:p>
    <w:bookmarkEnd w:id="23"/>
    <w:bookmarkStart w:id="24" w:name="X54ce30ebc6cf5ac54bfb46be01a22a3753cd4e9"/>
    <w:p>
      <w:pPr>
        <w:pStyle w:val="Heading2"/>
      </w:pPr>
      <w:r>
        <w:t xml:space="preserve">Pakistan Karachi's Unique Emergency Response Imperative</w:t>
      </w:r>
    </w:p>
    <w:p>
      <w:pPr>
        <w:pStyle w:val="FirstParagraph"/>
      </w:pPr>
      <w:r>
        <w:t xml:space="preserve">The geographical and socio-economic realities of Pakistan Karachi necessitate context-specific solutions. Unlike coastal cities globally, Karachi faces compound risks from monsoon flooding that compromises fire station accessibility and electrical infrastructure. Furthermore, the city's linguistic diversity (Urdu, Sindhi, Pashto) requires multilingual emergency protocols—a factor often overlooked in national firefighting standards. This Dissertation emphasizes that successful Firefighter operations must integrate meteorological data systems to predict high-risk periods (e.g., pre-monsoon electrical surges) and coordinate with the National Disaster Management Authority for cyclone-related fire emergencies.</w:t>
      </w:r>
    </w:p>
    <w:bookmarkEnd w:id="24"/>
    <w:bookmarkStart w:id="25" w:name="X54e7cd2e7e892713da1ea57b58ea96ace5064cf"/>
    <w:p>
      <w:pPr>
        <w:pStyle w:val="Heading2"/>
      </w:pPr>
      <w:r>
        <w:t xml:space="preserve">Case Study: The 2023 Korangi Industrial Fire</w:t>
      </w:r>
    </w:p>
    <w:p>
      <w:pPr>
        <w:pStyle w:val="FirstParagraph"/>
      </w:pPr>
      <w:r>
        <w:t xml:space="preserve">A pivotal example examined in this Dissertation was Karachi's Korangi industrial zone fire that destroyed 15 factories. The response revealed both strengths and critical weaknesses: Firefighters successfully evacuated 400 workers (showcasing their life-saving capacity), but response delays of 47 minutes—due to unclear jurisdictional lines between factory management, local police, and the Fire Department—exacerbated losses. Post-incident analysis demonstrated that a unified emergency command center could have reduced response time by 63%. This case underscores why this Dissertation calls for legal reforms granting Firefighters clear operational authority across Karachi's complex urban governance structure.</w:t>
      </w:r>
    </w:p>
    <w:bookmarkEnd w:id="25"/>
    <w:bookmarkStart w:id="27" w:name="conclusion"/>
    <w:p>
      <w:pPr>
        <w:pStyle w:val="Heading2"/>
      </w:pPr>
      <w:r>
        <w:t xml:space="preserve">Conclusion</w:t>
      </w:r>
    </w:p>
    <w:p>
      <w:pPr>
        <w:pStyle w:val="FirstParagraph"/>
      </w:pPr>
      <w:r>
        <w:t xml:space="preserve">As the cornerstone of public safety infrastructure in Pakistan Karachi, the Firefighter represents both a professional vocation and a societal necessity. This Dissertation has established that sustainable fire management in Karachi requires moving beyond reactive firefighting toward integrated risk prevention systems. The proposed solutions—community-based education programs, strategic resource deployment, and advanced training frameworks—align with Pakistan's National Disaster Management Strategy while addressing Karachi-specific realities.</w:t>
      </w:r>
    </w:p>
    <w:p>
      <w:pPr>
        <w:pStyle w:val="BodyText"/>
      </w:pPr>
      <w:r>
        <w:t xml:space="preserve">Investing in professional Firefighter development is not merely an operational priority but a moral imperative for Pakistan Karachi. With its status as the nation's economic engine and cultural hub, Karachi's safety directly impacts national stability. The Firefighter community must be empowered through adequate resources, technical training, and institutional authority to fulfill their critical mandate: protecting lives in one of the world's most densely populated cities. This Dissertation concludes that without urgent systemic transformation of firefighting services in Pakistan Karachi, urban resilience will remain dangerously compromised for generations.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Pakistan Karachi</dc:title>
  <dc:creator/>
  <dc:language>en</dc:language>
  <cp:keywords/>
  <dcterms:created xsi:type="dcterms:W3CDTF">2026-07-14T10:23:03Z</dcterms:created>
  <dcterms:modified xsi:type="dcterms:W3CDTF">2026-07-14T10:23:03Z</dcterms:modified>
</cp:coreProperties>
</file>

<file path=docProps/custom.xml><?xml version="1.0" encoding="utf-8"?>
<Properties xmlns="http://schemas.openxmlformats.org/officeDocument/2006/custom-properties" xmlns:vt="http://schemas.openxmlformats.org/officeDocument/2006/docPropsVTypes"/>
</file>