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5" w:name="Xb8f9520f913b84810654f7113dcb66ddad2811c"/>
    <w:p>
      <w:pPr>
        <w:pStyle w:val="Heading1"/>
      </w:pPr>
      <w:r>
        <w:t xml:space="preserve">Dissertation: Advancing Firefighter Capabilities and Infrastructure for Sustainable Urban Safety in Ankara, Turkey</w:t>
      </w:r>
    </w:p>
    <w:p>
      <w:pPr>
        <w:pStyle w:val="FirstParagraph"/>
      </w:pPr>
      <w:r>
        <w:rPr>
          <w:bCs/>
          <w:b/>
        </w:rPr>
        <w:t xml:space="preserve">Abstract:</w:t>
      </w:r>
      <w:r>
        <w:t xml:space="preserve"> </w:t>
      </w:r>
      <w:r>
        <w:t xml:space="preserve">This dissertation examines the multifaceted challenges and strategic imperatives facing the firefighting profession within Ankara, Turkey's capital city. As a rapidly growing metropolis with unique geographical, demographic, and infrastructural characteristics, Ankara presents a compelling case study for evaluating modern fire service effectiveness. This research underscores the indispensable role of the</w:t>
      </w:r>
      <w:r>
        <w:t xml:space="preserve"> </w:t>
      </w:r>
      <w:r>
        <w:rPr>
          <w:iCs/>
          <w:i/>
        </w:rPr>
        <w:t xml:space="preserve">Firefighter</w:t>
      </w:r>
      <w:r>
        <w:t xml:space="preserve"> </w:t>
      </w:r>
      <w:r>
        <w:t xml:space="preserve">as a cornerstone of public safety infrastructure in</w:t>
      </w:r>
      <w:r>
        <w:t xml:space="preserve"> </w:t>
      </w:r>
      <w:r>
        <w:rPr>
          <w:bCs/>
          <w:b/>
        </w:rPr>
        <w:t xml:space="preserve">Turkey Ankara</w:t>
      </w:r>
      <w:r>
        <w:t xml:space="preserve">, arguing that targeted investment in personnel training, technological integration, and community engagement is non-negotiable for sustainable urban resilience.</w:t>
      </w:r>
    </w:p>
    <w:bookmarkStart w:id="20" w:name="Xb613119ef7aaa99ce7430a985c0f29d14b30a7a"/>
    <w:p>
      <w:pPr>
        <w:pStyle w:val="Heading2"/>
      </w:pPr>
      <w:r>
        <w:t xml:space="preserve">1. Introduction: The Urban Fire Service Imperative in Turkey's Capital</w:t>
      </w:r>
    </w:p>
    <w:p>
      <w:pPr>
        <w:pStyle w:val="FirstParagraph"/>
      </w:pPr>
      <w:r>
        <w:t xml:space="preserve">Ankara, the political and administrative heart of</w:t>
      </w:r>
      <w:r>
        <w:t xml:space="preserve"> </w:t>
      </w:r>
      <w:r>
        <w:rPr>
          <w:bCs/>
          <w:b/>
        </w:rPr>
        <w:t xml:space="preserve">Turkey</w:t>
      </w:r>
      <w:r>
        <w:t xml:space="preserve">, serves a population exceeding 5.6 million people across its sprawling metropolitan area. As the nation's primary urban center beyond Istanbul, it faces distinct fire safety challenges compared to coastal cities: significant seismic activity zones, historical building stock in districts like Çankaya and Kızılay, dense residential developments in newer suburbs (e.g., Söğütözü), and a growing migrant population requiring culturally sensitive emergency response. This dissertation positions the</w:t>
      </w:r>
      <w:r>
        <w:t xml:space="preserve"> </w:t>
      </w:r>
      <w:r>
        <w:rPr>
          <w:iCs/>
          <w:i/>
        </w:rPr>
        <w:t xml:space="preserve">Firefighter</w:t>
      </w:r>
      <w:r>
        <w:t xml:space="preserve"> </w:t>
      </w:r>
      <w:r>
        <w:t xml:space="preserve">not merely as a responder to blazes but as an essential component of Ankara's integrated urban safety ecosystem. The core argument posits that the effectiveness of firefighting operations in</w:t>
      </w:r>
      <w:r>
        <w:t xml:space="preserve"> </w:t>
      </w:r>
      <w:r>
        <w:rPr>
          <w:bCs/>
          <w:b/>
        </w:rPr>
        <w:t xml:space="preserve">Turkey Ankara</w:t>
      </w:r>
      <w:r>
        <w:t xml:space="preserve"> </w:t>
      </w:r>
      <w:r>
        <w:t xml:space="preserve">directly correlates with the city's overall disaster preparedness and public trust.</w:t>
      </w:r>
    </w:p>
    <w:bookmarkEnd w:id="20"/>
    <w:bookmarkStart w:id="21" w:name="X6b5c36e458051492824004dcb73756a4a22ea05"/>
    <w:p>
      <w:pPr>
        <w:pStyle w:val="Heading2"/>
      </w:pPr>
      <w:r>
        <w:t xml:space="preserve">2. Context: Fire Service Structure and Challenges in Ankara, Turkey</w:t>
      </w:r>
    </w:p>
    <w:p>
      <w:pPr>
        <w:pStyle w:val="FirstParagraph"/>
      </w:pPr>
      <w:r>
        <w:t xml:space="preserve">The Ankara Metropolitan Municipality Fire Department (AMMF) operates under the national framework of the Turkish Fire Services General Directorate (TFSGD). While personnel numbers have increased incrementally, a persistent gap exists between operational demand and resource allocation. Key challenges identified through field surveys and departmental reports include:</w:t>
      </w:r>
    </w:p>
    <w:p>
      <w:pPr>
        <w:numPr>
          <w:ilvl w:val="0"/>
          <w:numId w:val="1001"/>
        </w:numPr>
        <w:pStyle w:val="Compact"/>
      </w:pPr>
      <w:r>
        <w:rPr>
          <w:bCs/>
          <w:b/>
        </w:rPr>
        <w:t xml:space="preserve">Urban Density &amp; Infrastructure:</w:t>
      </w:r>
      <w:r>
        <w:t xml:space="preserve"> </w:t>
      </w:r>
      <w:r>
        <w:t xml:space="preserve">Historic neighborhoods with narrow alleys hinder modern fire apparatus access, while rapidly constructed residential blocks often lack adequate fire hydrant networks.</w:t>
      </w:r>
    </w:p>
    <w:p>
      <w:pPr>
        <w:numPr>
          <w:ilvl w:val="0"/>
          <w:numId w:val="1001"/>
        </w:numPr>
        <w:pStyle w:val="Compact"/>
      </w:pPr>
      <w:r>
        <w:rPr>
          <w:bCs/>
          <w:b/>
        </w:rPr>
        <w:t xml:space="preserve">Seismic Vulnerability:</w:t>
      </w:r>
      <w:r>
        <w:t xml:space="preserve"> </w:t>
      </w:r>
      <w:r>
        <w:t xml:space="preserve">Ankara lies within a moderate seismic zone. Firefighters must routinely respond to fires triggered by earthquakes, requiring specialized training in structural collapse rescue and post-seismic hazards.</w:t>
      </w:r>
    </w:p>
    <w:p>
      <w:pPr>
        <w:numPr>
          <w:ilvl w:val="0"/>
          <w:numId w:val="1001"/>
        </w:numPr>
        <w:pStyle w:val="Compact"/>
      </w:pPr>
      <w:r>
        <w:rPr>
          <w:bCs/>
          <w:b/>
        </w:rPr>
        <w:t xml:space="preserve">Demographic Complexity:</w:t>
      </w:r>
      <w:r>
        <w:t xml:space="preserve"> </w:t>
      </w:r>
      <w:r>
        <w:t xml:space="preserve">Serving a diverse population with varying language proficiency necessitates multilingual communication protocols for effective public education and incident management, particularly in areas with large refugee communities (e.g., around Ulus).</w:t>
      </w:r>
    </w:p>
    <w:p>
      <w:pPr>
        <w:numPr>
          <w:ilvl w:val="0"/>
          <w:numId w:val="1001"/>
        </w:numPr>
        <w:pStyle w:val="Compact"/>
      </w:pPr>
      <w:r>
        <w:rPr>
          <w:bCs/>
          <w:b/>
        </w:rPr>
        <w:t xml:space="preserve">Technological Gaps:</w:t>
      </w:r>
      <w:r>
        <w:t xml:space="preserve"> </w:t>
      </w:r>
      <w:r>
        <w:t xml:space="preserve">Limited integration of real-time data systems (e.g., IoT sensors in critical infrastructure) impedes proactive fire prevention and rapid resource deployment across Ankara's vast territory.</w:t>
      </w:r>
    </w:p>
    <w:bookmarkEnd w:id="21"/>
    <w:bookmarkStart w:id="22" w:name="Xb261ff5750f8a226653dfb118f6fd8cdcd8ff7d"/>
    <w:p>
      <w:pPr>
        <w:pStyle w:val="Heading2"/>
      </w:pPr>
      <w:r>
        <w:t xml:space="preserve">3. The Firefighter: Professionalization and Community Integration</w:t>
      </w:r>
    </w:p>
    <w:p>
      <w:pPr>
        <w:pStyle w:val="FirstParagraph"/>
      </w:pPr>
      <w:r>
        <w:t xml:space="preserve">This dissertation emphasizes that the modern</w:t>
      </w:r>
      <w:r>
        <w:t xml:space="preserve"> </w:t>
      </w:r>
      <w:r>
        <w:rPr>
          <w:iCs/>
          <w:i/>
        </w:rPr>
        <w:t xml:space="preserve">Firefighter</w:t>
      </w:r>
      <w:r>
        <w:t xml:space="preserve"> </w:t>
      </w:r>
      <w:r>
        <w:t xml:space="preserve">in</w:t>
      </w:r>
      <w:r>
        <w:t xml:space="preserve"> </w:t>
      </w:r>
      <w:r>
        <w:rPr>
          <w:bCs/>
          <w:b/>
        </w:rPr>
        <w:t xml:space="preserve">Turkey Ankara</w:t>
      </w:r>
      <w:r>
        <w:t xml:space="preserve"> </w:t>
      </w:r>
      <w:r>
        <w:t xml:space="preserve">must transcend traditional firefighting roles to become a community safety advocate. Recommendations include:</w:t>
      </w:r>
    </w:p>
    <w:p>
      <w:pPr>
        <w:numPr>
          <w:ilvl w:val="0"/>
          <w:numId w:val="1002"/>
        </w:numPr>
        <w:pStyle w:val="Compact"/>
      </w:pPr>
      <w:r>
        <w:rPr>
          <w:bCs/>
          <w:b/>
        </w:rPr>
        <w:t xml:space="preserve">Multilingual Training Programs:</w:t>
      </w:r>
      <w:r>
        <w:t xml:space="preserve"> </w:t>
      </w:r>
      <w:r>
        <w:t xml:space="preserve">Mandating basic Turkish language proficiency and culturally aware communication modules for all new recruits to bridge gaps with non-Turkish speaking residents, particularly in high-diversity neighborhoods.</w:t>
      </w:r>
    </w:p>
    <w:p>
      <w:pPr>
        <w:numPr>
          <w:ilvl w:val="0"/>
          <w:numId w:val="1002"/>
        </w:numPr>
        <w:pStyle w:val="Compact"/>
      </w:pPr>
      <w:r>
        <w:rPr>
          <w:bCs/>
          <w:b/>
        </w:rPr>
        <w:t xml:space="preserve">Community Fire Safety Officers:</w:t>
      </w:r>
      <w:r>
        <w:t xml:space="preserve"> </w:t>
      </w:r>
      <w:r>
        <w:t xml:space="preserve">Deploying dedicated firefighters within specific districts (e.g., Kızılay, Yenimahalle) for regular neighborhood safety audits, school programs, and early-warning system education. This builds trust and facilitates faster incident reporting.</w:t>
      </w:r>
    </w:p>
    <w:p>
      <w:pPr>
        <w:numPr>
          <w:ilvl w:val="0"/>
          <w:numId w:val="1002"/>
        </w:numPr>
        <w:pStyle w:val="Compact"/>
      </w:pPr>
      <w:r>
        <w:rPr>
          <w:bCs/>
          <w:b/>
        </w:rPr>
        <w:t xml:space="preserve">Sustainable Infrastructure Partnerships:</w:t>
      </w:r>
      <w:r>
        <w:t xml:space="preserve"> </w:t>
      </w:r>
      <w:r>
        <w:t xml:space="preserve">Collaborating with the Ankara Metropolitan Municipality to prioritize fire-resilient building codes in new urban developments (e.g., Söğütözü) and retrofitting historical structures, reducing fire risks at source.</w:t>
      </w:r>
    </w:p>
    <w:bookmarkEnd w:id="22"/>
    <w:bookmarkStart w:id="23" w:name="X25d2c64a1c3a0226c5d11f9c02eb638c4371b3b"/>
    <w:p>
      <w:pPr>
        <w:pStyle w:val="Heading2"/>
      </w:pPr>
      <w:r>
        <w:t xml:space="preserve">4. Strategic Recommendations for Fire Service Enhancement in Ankara</w:t>
      </w:r>
    </w:p>
    <w:p>
      <w:pPr>
        <w:pStyle w:val="FirstParagraph"/>
      </w:pPr>
      <w:r>
        <w:t xml:space="preserve">Based on comprehensive analysis of Ankara's operational data and international best practices, this dissertation proposes a three-pillar strategy:</w:t>
      </w:r>
    </w:p>
    <w:p>
      <w:pPr>
        <w:numPr>
          <w:ilvl w:val="0"/>
          <w:numId w:val="1003"/>
        </w:numPr>
        <w:pStyle w:val="Compact"/>
      </w:pPr>
      <w:r>
        <w:rPr>
          <w:bCs/>
          <w:b/>
        </w:rPr>
        <w:t xml:space="preserve">Investment in Personnel Development:</w:t>
      </w:r>
      <w:r>
        <w:t xml:space="preserve"> </w:t>
      </w:r>
      <w:r>
        <w:t xml:space="preserve">Establishing an Ankara-specific Firefighter Academy under the TFSGD, focusing on seismic response, urban search and rescue (USAR), and advanced technical firefighting techniques relevant to Turkey's context. This directly addresses the critical shortage of highly trained personnel.</w:t>
      </w:r>
    </w:p>
    <w:p>
      <w:pPr>
        <w:numPr>
          <w:ilvl w:val="0"/>
          <w:numId w:val="1003"/>
        </w:numPr>
        <w:pStyle w:val="Compact"/>
      </w:pPr>
      <w:r>
        <w:rPr>
          <w:bCs/>
          <w:b/>
        </w:rPr>
        <w:t xml:space="preserve">Smart Fire Prevention Systems:</w:t>
      </w:r>
      <w:r>
        <w:t xml:space="preserve"> </w:t>
      </w:r>
      <w:r>
        <w:t xml:space="preserve">Implementing a city-wide network of thermal imaging cameras in high-risk zones (e.g., industrial corridors along Eskişehir Road, old market districts like Kızılay Çarşı), integrated with the AMMF command center for predictive analytics and rapid deployment. This leverages technology to shift focus from reaction to prevention.</w:t>
      </w:r>
    </w:p>
    <w:p>
      <w:pPr>
        <w:numPr>
          <w:ilvl w:val="0"/>
          <w:numId w:val="1003"/>
        </w:numPr>
        <w:pStyle w:val="Compact"/>
      </w:pPr>
      <w:r>
        <w:rPr>
          <w:bCs/>
          <w:b/>
        </w:rPr>
        <w:t xml:space="preserve">Public-Private Safety Partnerships:</w:t>
      </w:r>
      <w:r>
        <w:t xml:space="preserve"> </w:t>
      </w:r>
      <w:r>
        <w:t xml:space="preserve">Creating formalized collaboration channels between the AMMF, major private sector entities (e.g., energy providers like BOTAŞ, large retailers), and community associations for joint emergency drills and resource sharing during major incidents.</w:t>
      </w:r>
    </w:p>
    <w:bookmarkEnd w:id="23"/>
    <w:bookmarkStart w:id="24" w:name="X8f2d27afa3a01153f3db09bc8b6e270ba1dc3c3"/>
    <w:p>
      <w:pPr>
        <w:pStyle w:val="Heading2"/>
      </w:pPr>
      <w:r>
        <w:t xml:space="preserve">5. Conclusion: Firefighter as Pillar of Ankara's Resilient Future</w:t>
      </w:r>
    </w:p>
    <w:p>
      <w:pPr>
        <w:pStyle w:val="FirstParagraph"/>
      </w:pPr>
      <w:r>
        <w:t xml:space="preserve">The findings of this dissertation unequivocally affirm that the success of urban safety in</w:t>
      </w:r>
      <w:r>
        <w:t xml:space="preserve"> </w:t>
      </w:r>
      <w:r>
        <w:rPr>
          <w:bCs/>
          <w:b/>
        </w:rPr>
        <w:t xml:space="preserve">Turkey Ankara</w:t>
      </w:r>
      <w:r>
        <w:t xml:space="preserve"> </w:t>
      </w:r>
      <w:r>
        <w:t xml:space="preserve">is inextricably linked to the capabilities, resources, and strategic integration of its</w:t>
      </w:r>
      <w:r>
        <w:t xml:space="preserve"> </w:t>
      </w:r>
      <w:r>
        <w:rPr>
          <w:iCs/>
          <w:i/>
        </w:rPr>
        <w:t xml:space="preserve">Firefighter</w:t>
      </w:r>
      <w:r>
        <w:t xml:space="preserve"> </w:t>
      </w:r>
      <w:r>
        <w:t xml:space="preserve">corps. Investing in their professionalization and equipping them with modern tools is not merely a logistical necessity; it is a fundamental commitment to protecting Ankara's citizens, preserving its cultural heritage sites (e.g., Anıtkabir complex), and ensuring the city's continued role as Turkey's vital administrative hub. This research underscores that a proactive, community-integrated fire service model, uniquely tailored to Ankara's urban fabric and challenges of</w:t>
      </w:r>
      <w:r>
        <w:t xml:space="preserve"> </w:t>
      </w:r>
      <w:r>
        <w:rPr>
          <w:bCs/>
          <w:b/>
        </w:rPr>
        <w:t xml:space="preserve">Turkey</w:t>
      </w:r>
      <w:r>
        <w:t xml:space="preserve">, is the most effective path towards creating a truly resilient capital city. The recommendations presented here provide a actionable roadmap for policymakers within the Ankara Metropolitan Municipality and the national Fire Services General Directorate to transform fire safety from reactive crisis management into a proactive pillar of sustainable urban development. Ultimately, every enhanced training module for the</w:t>
      </w:r>
      <w:r>
        <w:t xml:space="preserve"> </w:t>
      </w:r>
      <w:r>
        <w:rPr>
          <w:iCs/>
          <w:i/>
        </w:rPr>
        <w:t xml:space="preserve">Firefighter</w:t>
      </w:r>
      <w:r>
        <w:t xml:space="preserve">, every new hydrant installed in Cankaya, and every community education session conducted in a neighborhood of</w:t>
      </w:r>
      <w:r>
        <w:t xml:space="preserve"> </w:t>
      </w:r>
      <w:r>
        <w:rPr>
          <w:bCs/>
          <w:b/>
        </w:rPr>
        <w:t xml:space="preserve">Turkey Ankara</w:t>
      </w:r>
      <w:r>
        <w:t xml:space="preserve"> </w:t>
      </w:r>
      <w:r>
        <w:t xml:space="preserve">contributes directly to saving lives and safeguarding the future of Turkey's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Systems: A Case Study of Ankara, Turkey</dc:title>
  <dc:creator/>
  <dc:language>en</dc:language>
  <cp:keywords/>
  <dcterms:created xsi:type="dcterms:W3CDTF">2026-07-13T16:02:01Z</dcterms:created>
  <dcterms:modified xsi:type="dcterms:W3CDTF">2026-07-13T16:02:01Z</dcterms:modified>
</cp:coreProperties>
</file>

<file path=docProps/custom.xml><?xml version="1.0" encoding="utf-8"?>
<Properties xmlns="http://schemas.openxmlformats.org/officeDocument/2006/custom-properties" xmlns:vt="http://schemas.openxmlformats.org/officeDocument/2006/docPropsVTypes"/>
</file>