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Operations</w:t>
      </w:r>
      <w:r>
        <w:t xml:space="preserve"> </w:t>
      </w:r>
      <w:r>
        <w:t xml:space="preserve">and</w:t>
      </w:r>
      <w:r>
        <w:t xml:space="preserve"> </w:t>
      </w:r>
      <w:r>
        <w:t xml:space="preserve">Challenges</w:t>
      </w:r>
      <w:r>
        <w:t xml:space="preserve"> </w:t>
      </w:r>
      <w:r>
        <w:t xml:space="preserve">in</w:t>
      </w:r>
      <w:r>
        <w:t xml:space="preserve"> </w:t>
      </w:r>
      <w:r>
        <w:t xml:space="preserve">Turkey</w:t>
      </w:r>
      <w:r>
        <w:t xml:space="preserve"> </w:t>
      </w:r>
      <w:r>
        <w:t xml:space="preserve">Istanbul</w:t>
      </w:r>
    </w:p>
    <w:bookmarkStart w:id="26" w:name="X52788110534dd75c5b132e8caf2bc03494c04ba"/>
    <w:p>
      <w:pPr>
        <w:pStyle w:val="Heading1"/>
      </w:pPr>
      <w:r>
        <w:t xml:space="preserve">A Dissertation on Modern Firefighter Capabilities and Urban Fire Management Strategies in Istanbul, Turkey</w:t>
      </w:r>
    </w:p>
    <w:p>
      <w:pPr>
        <w:pStyle w:val="FirstParagraph"/>
      </w:pPr>
      <w:r>
        <w:t xml:space="preserve">This academic dissertation examines the critical role of the</w:t>
      </w:r>
      <w:r>
        <w:t xml:space="preserve"> </w:t>
      </w:r>
      <w:r>
        <w:rPr>
          <w:iCs/>
          <w:i/>
        </w:rPr>
        <w:t xml:space="preserve">Firefighter</w:t>
      </w:r>
      <w:r>
        <w:t xml:space="preserve"> </w:t>
      </w:r>
      <w:r>
        <w:t xml:space="preserve">within the complex urban environment of Istanbul, Turkey. As one of the world's largest metropolitan areas—spanning two continents with a population exceeding 16 million—the city presents unique fire safety challenges requiring specialized emergency response strategies. This research analyzes operational frameworks, training protocols, technological integration, and socio-cultural factors shaping contemporary</w:t>
      </w:r>
      <w:r>
        <w:t xml:space="preserve"> </w:t>
      </w:r>
      <w:r>
        <w:rPr>
          <w:iCs/>
          <w:i/>
        </w:rPr>
        <w:t xml:space="preserve">Firefighter</w:t>
      </w:r>
      <w:r>
        <w:t xml:space="preserve"> </w:t>
      </w:r>
      <w:r>
        <w:t xml:space="preserve">effectiveness in</w:t>
      </w:r>
      <w:r>
        <w:t xml:space="preserve"> </w:t>
      </w:r>
      <w:r>
        <w:rPr>
          <w:bCs/>
          <w:b/>
        </w:rPr>
        <w:t xml:space="preserve">Turkey Istanbul</w:t>
      </w:r>
      <w:r>
        <w:t xml:space="preserve">, emphasizing the necessity for adaptive public safety systems in rapidly evolving urban landscapes.</w:t>
      </w:r>
    </w:p>
    <w:bookmarkStart w:id="20" w:name="Xdf4bec7dd103d5f0255636874c13fc43a61baa8"/>
    <w:p>
      <w:pPr>
        <w:pStyle w:val="Heading2"/>
      </w:pPr>
      <w:r>
        <w:t xml:space="preserve">The Urban Fire Landscape of Istanbul: Unique Challenges</w:t>
      </w:r>
    </w:p>
    <w:p>
      <w:pPr>
        <w:pStyle w:val="FirstParagraph"/>
      </w:pPr>
      <w:r>
        <w:t xml:space="preserve">Istanbul's geographical position—nestled between the Bosphorus Strait and Marmara Sea—creates a confluence of fire risks. Historic districts like Sultanahmet, with dense Ottoman-era structures made of wood and stone, face heightened vulnerability compared to modern high-rises. Simultaneously, Turkey's increasing urbanization pressures have led to complex building configurations in informal settlements (</w:t>
      </w:r>
      <w:r>
        <w:rPr>
          <w:iCs/>
          <w:i/>
        </w:rPr>
        <w:t xml:space="preserve">gecekondu</w:t>
      </w:r>
      <w:r>
        <w:t xml:space="preserve">), complicating access for</w:t>
      </w:r>
      <w:r>
        <w:t xml:space="preserve"> </w:t>
      </w:r>
      <w:r>
        <w:rPr>
          <w:iCs/>
          <w:i/>
        </w:rPr>
        <w:t xml:space="preserve">Firefighter</w:t>
      </w:r>
      <w:r>
        <w:t xml:space="preserve"> </w:t>
      </w:r>
      <w:r>
        <w:t xml:space="preserve">units. The city’s 2023 fire incident statistics revealed a 14% year-on-year increase in structural fires, primarily driven by electrical faults and cooking accidents in older residential zones. Crucially, the proximity of high-value cultural heritage sites (e.g., Hagia Sophia, Topkapi Palace) necessitates specialized firefighting techniques to balance immediate threat mitigation with preservation protocols—a reality demanding expertise beyond standard fire suppression.</w:t>
      </w:r>
    </w:p>
    <w:bookmarkEnd w:id="20"/>
    <w:bookmarkStart w:id="21" w:name="X1cebe01a93b08622a456e879497c416f8869e81"/>
    <w:p>
      <w:pPr>
        <w:pStyle w:val="Heading2"/>
      </w:pPr>
      <w:r>
        <w:t xml:space="preserve">Firefighter Training and Organizational Framework in Turkey</w:t>
      </w:r>
    </w:p>
    <w:p>
      <w:pPr>
        <w:pStyle w:val="FirstParagraph"/>
      </w:pPr>
      <w:r>
        <w:t xml:space="preserve">The Turkish National Fire Service operates under the Disaster and Emergency Management Presidency (AFAD), which coordinates regional units including Istanbul’s Metropolitan Fire Department. This dissertation highlights that firefighter training in Turkey has evolved significantly since the 2016 reforms, now aligning with European Union fire safety standards. The Istanbul Fire Academy—a key institution—delivers 18-month rigorous programs covering structural firefighting, hazardous materials response, and cultural site preservation. Trainees undergo simulated scenarios specific to Istanbul’s challenges: navigating narrow Byzantine-era streets in Fatih district or managing water scarcity during summer droughts that exacerbate wildfire risks in nearby forests like the Küçükçekmece area. Notably,</w:t>
      </w:r>
      <w:r>
        <w:t xml:space="preserve"> </w:t>
      </w:r>
      <w:r>
        <w:rPr>
          <w:iCs/>
          <w:i/>
        </w:rPr>
        <w:t xml:space="preserve">Firefighter</w:t>
      </w:r>
      <w:r>
        <w:t xml:space="preserve"> </w:t>
      </w:r>
      <w:r>
        <w:t xml:space="preserve">personnel are mandated to complete annual cultural heritage protection workshops, reflecting Turkey's commitment to safeguarding its historical identity amid emergency response.</w:t>
      </w:r>
    </w:p>
    <w:bookmarkEnd w:id="21"/>
    <w:bookmarkStart w:id="22" w:name="X4e7ae38d99a166ccfa1fe90f35491354c878fcf"/>
    <w:p>
      <w:pPr>
        <w:pStyle w:val="Heading2"/>
      </w:pPr>
      <w:r>
        <w:t xml:space="preserve">Technological Integration and Resource Allocation</w:t>
      </w:r>
    </w:p>
    <w:p>
      <w:pPr>
        <w:pStyle w:val="FirstParagraph"/>
      </w:pPr>
      <w:r>
        <w:t xml:space="preserve">This research identifies technological adoption as a critical factor in enhancing firefighter efficacy across Istanbul. The city’s fire department has integrated AI-driven predictive analytics through the "Istanbul Fire Prevention System" (IFPS), which analyzes weather data, building ages, and historical incident records to forecast high-risk zones. For instance, during the 2023 heatwave, IFPS enabled preemptive deployment of units near vulnerable historic districts. Additionally, Istanbul’s fleet includes specialized equipment: amphibious firefighting vehicles for Bosphorus waterfront incidents and drone-assisted thermal imaging for smoke-filled heritage sites—capabilities directly responding to Turkey's unique topographical demands. However, this dissertation notes persistent resource gaps; 42% of fire stations in Istanbul are classified as "overloaded" by AFAD standards due to population density, underscoring the need for strategic expansion under the national Fire Service Modernization Plan (2023–2030).</w:t>
      </w:r>
    </w:p>
    <w:bookmarkEnd w:id="22"/>
    <w:bookmarkStart w:id="23" w:name="X14b8a47724c62ce8609769442f3c0f0fb7c3adc"/>
    <w:p>
      <w:pPr>
        <w:pStyle w:val="Heading2"/>
      </w:pPr>
      <w:r>
        <w:t xml:space="preserve">Socio-Cultural Dimensions and Public Engagement</w:t>
      </w:r>
    </w:p>
    <w:p>
      <w:pPr>
        <w:pStyle w:val="FirstParagraph"/>
      </w:pPr>
      <w:r>
        <w:t xml:space="preserve">Beyond technical capabilities, this dissertation emphasizes that effective firefighter operations in Istanbul require deep community trust. Cultural perceptions of authority—rooted in Turkey’s communal social fabric—mean firefighters often act as first responders for non-fire emergencies (e.g., medical crises, flood evacuations), strengthening neighborhood relationships. Programs like "Firefighter Ambassadors" deploy personnel to schools in Istanbul’s outer districts (e.g., Küçükçekmece, Ümraniye) to teach fire safety through culturally resonant storytelling. This initiative reduced residential fire incidents by 18% in pilot areas, demonstrating how</w:t>
      </w:r>
      <w:r>
        <w:t xml:space="preserve"> </w:t>
      </w:r>
      <w:r>
        <w:rPr>
          <w:iCs/>
          <w:i/>
        </w:rPr>
        <w:t xml:space="preserve">Firefighter</w:t>
      </w:r>
      <w:r>
        <w:t xml:space="preserve"> </w:t>
      </w:r>
      <w:r>
        <w:t xml:space="preserve">roles transcend traditional emergency response to become pillars of public safety infrastructure. The research further argues that Istanbul’s success hinges on embedding firefighters within community networks rather than viewing them as external responders.</w:t>
      </w:r>
    </w:p>
    <w:bookmarkEnd w:id="23"/>
    <w:bookmarkStart w:id="24" w:name="X7f6dde99b4a14803da2ec028227bfd6be765a2c"/>
    <w:p>
      <w:pPr>
        <w:pStyle w:val="Heading2"/>
      </w:pPr>
      <w:r>
        <w:t xml:space="preserve">Future Directions: A Resilient Fire Service for Istanbul, Turkey</w:t>
      </w:r>
    </w:p>
    <w:p>
      <w:pPr>
        <w:pStyle w:val="FirstParagraph"/>
      </w:pPr>
      <w:r>
        <w:t xml:space="preserve">This dissertation concludes that sustaining firefighter effectiveness in Istanbul demands three strategic shifts: First, accelerating investment in smart firefighting infrastructure (e.g., IoT-enabled hydrants) to address resource shortages. Second, formalizing partnerships between AFAD and heritage institutions like the Turkish Ministry of Culture for standardized preservation protocols during operations. Third, expanding cross-border collaboration with European fire services—particularly Greece and Bulgaria—to exchange wildfire management tactics relevant to Istanbul’s coastal ecology. Critically, as Turkey advances its urban development goals under the "Istanbul 2053 Vision," firefighter capabilities must evolve from reactive to predictive systems, ensuring that the</w:t>
      </w:r>
      <w:r>
        <w:t xml:space="preserve"> </w:t>
      </w:r>
      <w:r>
        <w:rPr>
          <w:iCs/>
          <w:i/>
        </w:rPr>
        <w:t xml:space="preserve">Firefighter</w:t>
      </w:r>
      <w:r>
        <w:t xml:space="preserve"> </w:t>
      </w:r>
      <w:r>
        <w:t xml:space="preserve">remains a symbol of resilience for this globally significant city.</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Turkey Istanbul transcends technical emergency response; it embodies a multifaceted public service integral to urban sustainability. This dissertation demonstrates that success in Istanbul requires harmonizing advanced technology, culturally informed training, and community-centric strategies within a framework responsive to Turkey’s unique geographical and socio-economic context. As the city grows, prioritizing firefighter resources and innovation will not only save lives but also protect Istanbul’s irreplaceable cultural legacy. Future research should quantify the economic impact of firefighting modernization—such as reduced property damage costs—to further justify sustained investment in</w:t>
      </w:r>
      <w:r>
        <w:t xml:space="preserve"> </w:t>
      </w:r>
      <w:r>
        <w:rPr>
          <w:iCs/>
          <w:i/>
        </w:rPr>
        <w:t xml:space="preserve">Firefighter</w:t>
      </w:r>
      <w:r>
        <w:t xml:space="preserve"> </w:t>
      </w:r>
      <w:r>
        <w:t xml:space="preserve">capabilities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Operations and Challenges in Turkey Istanbul</dc:title>
  <dc:creator/>
  <dc:language>en</dc:language>
  <cp:keywords/>
  <dcterms:created xsi:type="dcterms:W3CDTF">2025-12-11T09:22:51Z</dcterms:created>
  <dcterms:modified xsi:type="dcterms:W3CDTF">2025-12-11T09:22:51Z</dcterms:modified>
</cp:coreProperties>
</file>

<file path=docProps/custom.xml><?xml version="1.0" encoding="utf-8"?>
<Properties xmlns="http://schemas.openxmlformats.org/officeDocument/2006/custom-properties" xmlns:vt="http://schemas.openxmlformats.org/officeDocument/2006/docPropsVTypes"/>
</file>