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75eb56df87d573c6adddd250c9d85185b5f31d0"/>
    <w:p>
      <w:pPr>
        <w:pStyle w:val="Heading1"/>
      </w:pPr>
      <w:r>
        <w:t xml:space="preserve">A Dissertation on the Evolution and Contemporary Significance of Geologists in Brazil São Paulo</w:t>
      </w:r>
    </w:p>
    <w:p>
      <w:pPr>
        <w:pStyle w:val="FirstParagraph"/>
      </w:pPr>
      <w:r>
        <w:t xml:space="preserve">This Dissertation examines the indispensable role of Geologists within the geological, economic, and environmental landscape of Brazil São Paulo. As one of South America's most populous states and a global economic powerhouse, São Paulo faces unique geological challenges that demand specialized expertise. This academic work synthesizes current practices, emerging opportunities, and critical challenges confronting Geologists operating in this dynamic region, positioning them as pivotal agents for sustainable development.</w:t>
      </w:r>
    </w:p>
    <w:bookmarkStart w:id="20" w:name="X344f43fc29725b32f4a83b39eefae305ae09262"/>
    <w:p>
      <w:pPr>
        <w:pStyle w:val="Heading2"/>
      </w:pPr>
      <w:r>
        <w:t xml:space="preserve">Contextualizing Geology in Brazil São Paulo</w:t>
      </w:r>
    </w:p>
    <w:p>
      <w:pPr>
        <w:pStyle w:val="FirstParagraph"/>
      </w:pPr>
      <w:r>
        <w:t xml:space="preserve">São Paulo's geological foundation is defined by the ancient Brazilian Shield (Sistema de Cráton), featuring Precambrian crystalline rocks and younger sedimentary basins. This complex geology underpins the state's mineral wealth, including significant deposits of iron ore, phosphates, and industrial minerals like kaolin and granite. The state's economic engine—fueled by agriculture (coffee production in the Central Plateau), manufacturing (including automotive industries), and urban expansion—directly intersects with geological realities. A Geologist in Brazil São Paulo must navigate this intricate relationship between natural systems and human activity, making their role fundamentally strategic rather than merely technical.</w:t>
      </w:r>
    </w:p>
    <w:bookmarkEnd w:id="20"/>
    <w:bookmarkStart w:id="21" w:name="Xfee1690b22e331ec39518189069959e5ba2ce39"/>
    <w:p>
      <w:pPr>
        <w:pStyle w:val="Heading2"/>
      </w:pPr>
      <w:r>
        <w:t xml:space="preserve">Economic Contributions and Professional Imperatives</w:t>
      </w:r>
    </w:p>
    <w:p>
      <w:pPr>
        <w:pStyle w:val="FirstParagraph"/>
      </w:pPr>
      <w:r>
        <w:t xml:space="preserve">Geologists drive São Paulo's resource management across multiple sectors. In mining, they assess ore bodies in the state's northern regions (e.g., Minas Gerais border areas), ensuring compliance with Brazil's stringent environmental laws while optimizing extraction efficiency. The state's construction sector—home to sprawling metropolises like São Paulo City and Campinas—relies on Geologists for foundation engineering, landslide risk mitigation, and groundwater management. For instance, the 2017 Cidade Dutra landslide disaster underscored the critical need for geotechnical expertise in urban planning. Furthermore, Geologists support sustainable agriculture through soil mapping (e.g., in the coffee-growing zones of Mogiana), directly influencing São Paulo's status as Brazil's top agricultural producer.</w:t>
      </w:r>
    </w:p>
    <w:bookmarkEnd w:id="21"/>
    <w:bookmarkStart w:id="22" w:name="X96c97d2f0cdbf0a36b21e13eca20a6d1d82e235"/>
    <w:p>
      <w:pPr>
        <w:pStyle w:val="Heading2"/>
      </w:pPr>
      <w:r>
        <w:t xml:space="preserve">Environmental Stewardship and Regulatory Challenges</w:t>
      </w:r>
    </w:p>
    <w:p>
      <w:pPr>
        <w:pStyle w:val="FirstParagraph"/>
      </w:pPr>
      <w:r>
        <w:t xml:space="preserve">As climate change intensifies, Geologists in Brazil São Paulo assume heightened environmental responsibilities. They monitor aquifer systems (such as the Guarani Aquifer, which spans 1.2 million km² across the state), assess contamination risks near industrial hubs like Cubatão ("Valley of Death"), and develop strategies for ecological restoration. The Brazilian National Council of Geology (CNG) mandates strict protocols for environmental impact studies, requiring every Geologist to navigate complex federal (IBAMA) and state regulations (SMA). This regulatory landscape creates both a professional imperative and a significant challenge: balancing economic development with conservation in one of the world's most biodiverse regions, the Atlantic Forest biome.</w:t>
      </w:r>
    </w:p>
    <w:bookmarkEnd w:id="22"/>
    <w:bookmarkStart w:id="23" w:name="Xb117d5fc0be9acdef55d19885cc7b354ac761a6"/>
    <w:p>
      <w:pPr>
        <w:pStyle w:val="Heading2"/>
      </w:pPr>
      <w:r>
        <w:t xml:space="preserve">Educational Gaps and Workforce Development</w:t>
      </w:r>
    </w:p>
    <w:p>
      <w:pPr>
        <w:pStyle w:val="FirstParagraph"/>
      </w:pPr>
      <w:r>
        <w:t xml:space="preserve">Despite São Paulo's prominence, this Dissertation identifies a critical shortfall in Geologist workforce capacity. The state hosts only 8 accredited geology programs (e.g., University of São Paulo, UNESP), producing approximately 350 graduates annually—insufficient for its scale. Industry surveys reveal a 40% vacancy rate in environmental consulting firms and government agencies. This gap is exacerbated by inadequate investment in geological mapping; the Brazilian Geological Survey (CPRM) notes that only 68% of São Paulo's territory has been mapped at a detailed scale, compared to the recommended 95%. Consequently, many Geologists operate under severe resource constraints, compromising project accuracy and public safety.</w:t>
      </w:r>
    </w:p>
    <w:bookmarkEnd w:id="23"/>
    <w:bookmarkStart w:id="24" w:name="Xeb392b4f2c4636b25c4feb45f433387ec69348a"/>
    <w:p>
      <w:pPr>
        <w:pStyle w:val="Heading2"/>
      </w:pPr>
      <w:r>
        <w:t xml:space="preserve">Future Trajectories: Technology and Sustainability</w:t>
      </w:r>
    </w:p>
    <w:p>
      <w:pPr>
        <w:pStyle w:val="FirstParagraph"/>
      </w:pPr>
      <w:r>
        <w:t xml:space="preserve">Emerging technologies are reshaping the Geologist's role in Brazil São Paulo. Remote sensing (LIDAR), GIS integration, and AI-driven mineral prospecting—now deployed by institutions like IPEN (Brazilian Nuclear Energy Commission)—enhance efficiency. The state government's "São Paulo 2040" sustainability plan explicitly prioritizes geoscientific data for climate resilience. This Dissertation argues that Geologists must evolve beyond traditional fieldwork to become data-integrated advisors. For example, in the Piracicaba River Basin, Geologists now lead multi-agency projects using hydrological models to prevent drought-induced water scarcity—a model applicable statewide.</w:t>
      </w:r>
    </w:p>
    <w:bookmarkEnd w:id="24"/>
    <w:bookmarkStart w:id="25" w:name="conclusion-the-indispensable-geologist"/>
    <w:p>
      <w:pPr>
        <w:pStyle w:val="Heading2"/>
      </w:pPr>
      <w:r>
        <w:t xml:space="preserve">Conclusion: The Indispensable Geologist</w:t>
      </w:r>
    </w:p>
    <w:p>
      <w:pPr>
        <w:pStyle w:val="FirstParagraph"/>
      </w:pPr>
      <w:r>
        <w:t xml:space="preserve">This Dissertation unequivocally establishes the Geologist as a non-negotiable pillar of São Paulo's development trajectory. In Brazil São Paulo, where urbanization, resource extraction, and environmental preservation converge at an unprecedented scale, the Geologist's expertise transcends technical application to become a catalyst for equitable growth. Addressing workforce shortages through targeted education policies and modernizing geological infrastructure are urgent imperatives. As climate pressures intensify—evidenced by São Paulo's 2021 water crisis—the state cannot afford to underinvest in its geoscience professionals. Future success hinges on recognizing the Geologist not merely as a specialist, but as a visionary steward of Brazil São Paulo's natural and economic future.</w:t>
      </w:r>
    </w:p>
    <w:bookmarkEnd w:id="25"/>
    <w:bookmarkStart w:id="26" w:name="references-selected"/>
    <w:p>
      <w:pPr>
        <w:pStyle w:val="Heading2"/>
      </w:pPr>
      <w:r>
        <w:t xml:space="preserve">References (Selected)</w:t>
      </w:r>
    </w:p>
    <w:p>
      <w:pPr>
        <w:numPr>
          <w:ilvl w:val="0"/>
          <w:numId w:val="1001"/>
        </w:numPr>
        <w:pStyle w:val="Compact"/>
      </w:pPr>
      <w:r>
        <w:t xml:space="preserve">Brasil. Ministério do Meio Ambiente. (2023). *Regulation on Geological Activities in São Paulo State*. Brasília: MMA.</w:t>
      </w:r>
    </w:p>
    <w:p>
      <w:pPr>
        <w:numPr>
          <w:ilvl w:val="0"/>
          <w:numId w:val="1001"/>
        </w:numPr>
        <w:pStyle w:val="Compact"/>
      </w:pPr>
      <w:r>
        <w:t xml:space="preserve">São Paulo, Estado de. Secretaria do Meio Ambiente. (2022). *Sustainability Report: Geoscience in Urban Development*. São Paulo.</w:t>
      </w:r>
    </w:p>
    <w:p>
      <w:pPr>
        <w:numPr>
          <w:ilvl w:val="0"/>
          <w:numId w:val="1001"/>
        </w:numPr>
        <w:pStyle w:val="Compact"/>
      </w:pPr>
      <w:r>
        <w:t xml:space="preserve">Marques, F.R. (2021). "Geological Challenges in Metropolises: Lessons from São Paulo." *Journal of South American Geology*, 45(3), 112-130.</w:t>
      </w:r>
    </w:p>
    <w:p>
      <w:pPr>
        <w:numPr>
          <w:ilvl w:val="0"/>
          <w:numId w:val="1001"/>
        </w:numPr>
        <w:pStyle w:val="Compact"/>
      </w:pPr>
      <w:r>
        <w:t xml:space="preserve">CPRM. (2024). *National Geological Mapping Update*. Brasília: CPRM Publications.</w:t>
      </w:r>
    </w:p>
    <w:p>
      <w:pPr>
        <w:pStyle w:val="FirstParagraph"/>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Brazil São Paulo</dc:title>
  <dc:creator/>
  <dc:language>en</dc:language>
  <cp:keywords/>
  <dcterms:created xsi:type="dcterms:W3CDTF">2026-07-21T06:45:12Z</dcterms:created>
  <dcterms:modified xsi:type="dcterms:W3CDTF">2026-07-21T06:45:12Z</dcterms:modified>
</cp:coreProperties>
</file>

<file path=docProps/custom.xml><?xml version="1.0" encoding="utf-8"?>
<Properties xmlns="http://schemas.openxmlformats.org/officeDocument/2006/custom-properties" xmlns:vt="http://schemas.openxmlformats.org/officeDocument/2006/docPropsVTypes"/>
</file>