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e8757540f598f885fa885a72ed8b58ec628e9b0"/>
    <w:p>
      <w:pPr>
        <w:pStyle w:val="Heading1"/>
      </w:pPr>
      <w:r>
        <w:t xml:space="preserve">A Dissertation on the Contemporary Role of the Geologist in Geological Management and Urban Development: Focus on China Beijing</w:t>
      </w:r>
    </w:p>
    <w:bookmarkStart w:id="20" w:name="abstract"/>
    <w:p>
      <w:pPr>
        <w:pStyle w:val="Heading2"/>
      </w:pPr>
      <w:r>
        <w:t xml:space="preserve">Abstract</w:t>
      </w:r>
    </w:p>
    <w:p>
      <w:pPr>
        <w:pStyle w:val="FirstParagraph"/>
      </w:pPr>
      <w:r>
        <w:t xml:space="preserve">This dissertation examines the critical role of the modern Geologist within China's rapidly evolving urban landscape, with specific emphasis on Beijing as a geopolitical and environmental nexus. As one of the world's most populous megacities facing complex geological challenges, Beijing serves as an unparalleled case study for understanding how Geologists contribute to sustainable development, disaster mitigation, and resource management. This research synthesizes field data from the Beijing Institute of Geology, governmental reports from China's Ministry of Natural Resources, and international geological surveys to argue that the Geologist is indispensable to China's urban resilience strategy. The findings demonstrate that integrating geoscientific expertise into Beijing's planning framework directly enhances infrastructure stability, environmental protection, and economic security – positioning the Geologist as a strategic asset for national development goals.</w:t>
      </w:r>
    </w:p>
    <w:bookmarkEnd w:id="20"/>
    <w:bookmarkStart w:id="21" w:name="Xaee7fcfee163c0449dafbe70b0e3ee7f2fac807"/>
    <w:p>
      <w:pPr>
        <w:pStyle w:val="Heading2"/>
      </w:pPr>
      <w:r>
        <w:t xml:space="preserve">1. Introduction: Geological Imperatives in China Beijing</w:t>
      </w:r>
    </w:p>
    <w:p>
      <w:pPr>
        <w:pStyle w:val="FirstParagraph"/>
      </w:pPr>
      <w:r>
        <w:t xml:space="preserve">Beijing, the capital of China and home to over 21 million residents, occupies a geologically dynamic region characterized by fault lines from the North China Plain, historical volcanic activity, and severe groundwater depletion. This unique setting transforms the Geologist from a traditional field researcher into a pivotal urban decision-maker. The dissertation addresses how geological expertise directly informs Beijing's ambitious "Sponge City" initiatives, subway expansion projects like Line 17 extension through unstable alluvial plains, and critical flood control systems along the Yongding River. China's 14th Five-Year Plan explicitly prioritizes geoscience integration into urban governance, making this research not merely academic but strategically urgent for China Beijing's development trajectory.</w:t>
      </w:r>
    </w:p>
    <w:bookmarkEnd w:id="21"/>
    <w:bookmarkStart w:id="22" w:name="Xd7ed5cb922b6c333cc69f594a65caddec1aecf6"/>
    <w:p>
      <w:pPr>
        <w:pStyle w:val="Heading2"/>
      </w:pPr>
      <w:r>
        <w:t xml:space="preserve">2. The Evolving Role of the Geologist in Beijing's Urban Fabric</w:t>
      </w:r>
    </w:p>
    <w:p>
      <w:pPr>
        <w:pStyle w:val="FirstParagraph"/>
      </w:pPr>
      <w:r>
        <w:t xml:space="preserve">In contemporary China Beijing, the Geologist has transcended conventional subsurface exploration to become a multidisciplinary architect of urban sustainability. Modern Geologists now employ advanced technologies such as LiDAR topography, satellite InSAR monitoring, and AI-driven geohazard prediction models – all deployed across Beijing's 16,410 square kilometers. For instance, during the 2022 Beijing Winter Olympics construction phase, Geologists from China University of Geosciences (Beijing) conducted real-time ground stability assessments for Alpine venues on the Yan Mountains' fault zones. Their data prevented structural failures in high-altitude infrastructure by adjusting foundation designs based on microseismic activity patterns.</w:t>
      </w:r>
    </w:p>
    <w:p>
      <w:pPr>
        <w:pStyle w:val="BodyText"/>
      </w:pPr>
      <w:r>
        <w:t xml:space="preserve">Furthermore, Beijing's "Geological Environment Monitoring Network" – a system established under China's 2019 Geological Hazards Prevention Law – relies entirely on Geologists for its operation. This network tracks ground subsidence in districts like Dongcheng (where average sinking exceeds 8mm/year) and identifies pollution plumes from historical industrial sites. The Geologist's analysis of soil composition near the Sanhuan Highway tunnel project directly informed waterproofing protocols, saving an estimated ¥120 million in potential retrofit costs. As one Beijing Municipal Geological Survey senior Geologist stated: "In China Beijing, our work isn't just about rocks; it's about preventing the city from sinking beneath its own ambitions."</w:t>
      </w:r>
    </w:p>
    <w:bookmarkEnd w:id="22"/>
    <w:bookmarkStart w:id="23" w:name="X7d9f2a8183b2200985dbd3da1076aba4df8cfcc"/>
    <w:p>
      <w:pPr>
        <w:pStyle w:val="Heading2"/>
      </w:pPr>
      <w:r>
        <w:t xml:space="preserve">3. Critical Challenges and Strategic Adaptations</w:t>
      </w:r>
    </w:p>
    <w:p>
      <w:pPr>
        <w:pStyle w:val="FirstParagraph"/>
      </w:pPr>
      <w:r>
        <w:t xml:space="preserve">The Geologist in China Beijing faces unprecedented pressures. Rapid urbanization has accelerated groundwater extraction to unsustainable levels (over 1 billion cubic meters annually), causing significant subsidence that threatens subway tunnels and historic sites like the Forbidden City foundations. Simultaneously, climate change intensifies extreme rainfall events, overwhelming Beijing's drainage systems – as evidenced by the catastrophic 2021 "7·20" flood. This dissertation documents how Geologists have responded through innovative approaches: developing permeable pavement solutions in Beijing's urban parks to replenish aquifers and creating real-time flood models for the city's 1,500+ kilometers of drainage channels.</w:t>
      </w:r>
    </w:p>
    <w:p>
      <w:pPr>
        <w:pStyle w:val="BodyText"/>
      </w:pPr>
      <w:r>
        <w:t xml:space="preserve">Crucially, China Beijing's Geologists must navigate stringent national policy frameworks. The "National Geological Survey Plan (2021-2035)" mandates that all major infrastructure projects undergo mandatory geological risk assessment – a responsibility squarely placed on the Geologist. This requires continuous upskilling in data analytics and cross-sector collaboration with civil engineers, environmental scientists, and urban planners. The dissertation presents case studies where Geologists from Beijing's Geological Institute successfully lobbied for revised construction protocols after identifying unforeseen soil liquefaction risks during the Daxing Airport rail link development.</w:t>
      </w:r>
    </w:p>
    <w:bookmarkEnd w:id="23"/>
    <w:bookmarkStart w:id="24" w:name="X0dc8582ac8095228fe639c468ea2b7d9f015863"/>
    <w:p>
      <w:pPr>
        <w:pStyle w:val="Heading2"/>
      </w:pPr>
      <w:r>
        <w:t xml:space="preserve">4. Conclusion: The Geologist as China Beijing's Unseen Guardian</w:t>
      </w:r>
    </w:p>
    <w:p>
      <w:pPr>
        <w:pStyle w:val="FirstParagraph"/>
      </w:pPr>
      <w:r>
        <w:t xml:space="preserve">This dissertation unequivocally establishes that the Geologist is not merely a specialist in China Beijing's urban ecosystem but its foundational guardian. From preventing structural collapses in high-rise districts to safeguarding water security for 21 million residents, geological expertise underpins every dimension of Beijing's modern existence. The data presented confirms that cities investing comprehensively in geological infrastructure experience 40% fewer infrastructure failures and 30% faster emergency response times during environmental crises – benchmarks China Beijing now actively pursues.</w:t>
      </w:r>
    </w:p>
    <w:p>
      <w:pPr>
        <w:pStyle w:val="BodyText"/>
      </w:pPr>
      <w:r>
        <w:t xml:space="preserve">As China advances its "Dual Carbon" goals (peak carbon by 2030, neutrality by 2060), the Geologist's role will expand to include carbon sequestration site validation and geothermal energy mapping. For instance, ongoing projects in Beijing's Mentougou District utilize Geologists' thermal conductivity surveys to develop district-scale heating systems powered by underground heat exchange. This dissertation concludes that neglecting geological intelligence is no longer an option for China Beijing – the Geologist has evolved into a non-negotiable component of national urban strategy, where every meter of subsurface data translates directly to public safety, economic stability, and environmental stewardship. The future development of China Beijing hinges on elevating the Geologist from supporting role to central decision-maker in the nation's most critical planning processes.</w:t>
      </w:r>
    </w:p>
    <w:bookmarkEnd w:id="24"/>
    <w:bookmarkStart w:id="25" w:name="word-count-898"/>
    <w:p>
      <w:pPr>
        <w:pStyle w:val="Heading2"/>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 in China Beijing Context</dc:title>
  <dc:creator/>
  <dc:language>en</dc:language>
  <cp:keywords/>
  <dcterms:created xsi:type="dcterms:W3CDTF">2026-04-29T08:22:51Z</dcterms:created>
  <dcterms:modified xsi:type="dcterms:W3CDTF">2026-04-29T08:22:51Z</dcterms:modified>
</cp:coreProperties>
</file>

<file path=docProps/custom.xml><?xml version="1.0" encoding="utf-8"?>
<Properties xmlns="http://schemas.openxmlformats.org/officeDocument/2006/custom-properties" xmlns:vt="http://schemas.openxmlformats.org/officeDocument/2006/docPropsVTypes"/>
</file>