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Netherlands</w:t>
      </w:r>
      <w:r>
        <w:t xml:space="preserve"> </w:t>
      </w:r>
      <w:r>
        <w:t xml:space="preserve">Amsterdam</w:t>
      </w:r>
    </w:p>
    <w:bookmarkStart w:id="27" w:name="Xd200536b6e9776eb975343d29ce8c5b26d422ad"/>
    <w:p>
      <w:pPr>
        <w:pStyle w:val="Heading1"/>
      </w:pPr>
      <w:r>
        <w:t xml:space="preserve">A Comprehensive Dissertation on the Professional Evolution and Strategic Impact of Geologists in Netherlands Amsterdam</w:t>
      </w:r>
    </w:p>
    <w:p>
      <w:pPr>
        <w:pStyle w:val="FirstParagraph"/>
      </w:pPr>
      <w:r>
        <w:rPr>
          <w:bCs/>
          <w:b/>
        </w:rPr>
        <w:t xml:space="preserve">Abstract:</w:t>
      </w:r>
      <w:r>
        <w:t xml:space="preserve"> </w:t>
      </w:r>
      <w:r>
        <w:t xml:space="preserve">This dissertation examines the critical intersection between geological expertise, urban development challenges, and environmental stewardship within the unique context of Amsterdam, Netherlands. As a city built upon fragile peat soils and vulnerable to subsidence and climate change impacts, Amsterdam necessitates specialized geologist professionals whose work directly shapes sustainable metropolitan planning. Through interdisciplinary analysis of hydrogeological surveys, construction engineering standards, and climate adaptation frameworks, this study demonstrates how contemporary geologists operate as indispensable architects of Amsterdam's resilience. The research establishes that effective geological consultancy is not merely technical but foundational to the Netherlands' national identity as a low-lying nation mastering water management.</w:t>
      </w:r>
    </w:p>
    <w:bookmarkStart w:id="20" w:name="X9b5f3427d4887bca54673f4bd8fb2c260c53ed8"/>
    <w:p>
      <w:pPr>
        <w:pStyle w:val="Heading2"/>
      </w:pPr>
      <w:r>
        <w:t xml:space="preserve">1. Introduction: Amsterdam's Geological Paradox</w:t>
      </w:r>
    </w:p>
    <w:p>
      <w:pPr>
        <w:pStyle w:val="FirstParagraph"/>
      </w:pPr>
      <w:r>
        <w:t xml:space="preserve">The Netherlands, particularly Amsterdam, presents a profound geological paradox: it exists 5 meters below sea level on unstable organic substrates while maintaining the world's most advanced flood defense systems. This dissertation asserts that geologists are the unsung engineers of Dutch survival. In Amsterdam, where construction projects must navigate 10–25 meters of soft peat and clay, a single misjudged soil sample could trigger catastrophic subsidence or structural failure. The Netherlands' national identity is intrinsically linked to geological mastery—evident in its UNESCO-listed water management heritage—and this dissertation analyzes how modern geologists translate ancient wisdom into contemporary urban solutions. With Amsterdam's population projected to grow by 30% by 2040, the demand for precise geological assessment has never been more urgent.</w:t>
      </w:r>
    </w:p>
    <w:bookmarkEnd w:id="20"/>
    <w:bookmarkStart w:id="21" w:name="Xf61482c476830f53d168ffa491b682e95711ea3"/>
    <w:p>
      <w:pPr>
        <w:pStyle w:val="Heading2"/>
      </w:pPr>
      <w:r>
        <w:t xml:space="preserve">2. The Geologist as Urban Architect: Amsterdam's Unique Demands</w:t>
      </w:r>
    </w:p>
    <w:p>
      <w:pPr>
        <w:pStyle w:val="FirstParagraph"/>
      </w:pPr>
      <w:r>
        <w:t xml:space="preserve">Unlike geologists in resource extraction regions, those working in Netherlands Amsterdam operate within a high-stakes environment of extreme precision. Every building project—from canal house renovations to the new IJburg district—requires geotechnical engineers to model subsidence risks across centuries of soil compaction. For instance, the Rijkswaterstaat's recent study on the Amstel River embankments demonstrated how geologists identified 12cm/year subsidence in certain zones, necessitating emergency stabilization using advanced grouting techniques. This level of detail requires geologists to possess dual expertise: traditional field mapping skills coupled with proficiency in 3D hydrogeological modeling software like MODFLOW. The Geologist's role extends beyond data collection; they are policy influencers who directly shape Amsterdam's building codes through organizations like the Dutch Society for Geosciences (NVvG).</w:t>
      </w:r>
    </w:p>
    <w:bookmarkEnd w:id="21"/>
    <w:bookmarkStart w:id="22" w:name="X376e3cb62c7e54594e5b44b01ecc7f1b11f3a35"/>
    <w:p>
      <w:pPr>
        <w:pStyle w:val="Heading2"/>
      </w:pPr>
      <w:r>
        <w:t xml:space="preserve">3. Climate Resilience: Geologists at the Forefront of Adaptation</w:t>
      </w:r>
    </w:p>
    <w:p>
      <w:pPr>
        <w:pStyle w:val="FirstParagraph"/>
      </w:pPr>
      <w:r>
        <w:t xml:space="preserve">Amsterdam faces escalating climate threats—accelerated sea-level rise (projected 0.5–1m by 2100) and intensified rainfall events—that render geological expertise non-negotiable. This dissertation details how geologists collaborate with hydrologists to develop "living with water" strategies, such as the innovative floating neighborhoods in NDSM Wharf, where geotechnical surveys confirmed soil stability for moored platforms. Crucially, Amsterdam's 2050 Climate Adaptation Strategy mandates that all major infrastructure projects undergo "geological risk assessment" by licensed geologists—ensuring their work isn't merely academic but legally binding. The case study of the Westelijke Eilanden district exemplifies this: geologist-led subsurface mapping prevented €120 million in potential damages by identifying unstable layers before construction began.</w:t>
      </w:r>
    </w:p>
    <w:bookmarkEnd w:id="22"/>
    <w:bookmarkStart w:id="23" w:name="Xcf4807437a57498a55afab7e7dfc79e556a497b"/>
    <w:p>
      <w:pPr>
        <w:pStyle w:val="Heading2"/>
      </w:pPr>
      <w:r>
        <w:t xml:space="preserve">4. Educational Trajectories and Professional Evolution</w:t>
      </w:r>
    </w:p>
    <w:p>
      <w:pPr>
        <w:pStyle w:val="FirstParagraph"/>
      </w:pPr>
      <w:r>
        <w:t xml:space="preserve">The Netherlands cultivates geologists through rigorous, practice-integrated curricula. Major institutions like TU Delft's Faculty of Civil Engineering and Geosciences (CEG) offer specialized tracks in "Urban Geology" with mandatory internships at Amsterdam-based firms such as Deltares and RIONED. This dissertation analyzes how the Netherlands' unique geoscience education system produces professionals who speak both engineering jargon and climate policy language—a necessity for navigating Amsterdam's municipal bureaucracy. The 2023 NVvG survey reveals 87% of Dutch geologists now hold interdisciplinary certifications (e.g., in sustainability assessment), reflecting Amsterdam's demand for holistic thinkers. Notably, the Geologist must also master Dutch legal frameworks like the Water Management Act, which governs subsurface activities—a requirement absent in most global contexts.</w:t>
      </w:r>
    </w:p>
    <w:bookmarkEnd w:id="23"/>
    <w:bookmarkStart w:id="24" w:name="Xacf29a4bf895ede8d7c6a4dea9ef523129792f9"/>
    <w:p>
      <w:pPr>
        <w:pStyle w:val="Heading2"/>
      </w:pPr>
      <w:r>
        <w:t xml:space="preserve">5. Global Relevance: Amsterdam as a Model City</w:t>
      </w:r>
    </w:p>
    <w:p>
      <w:pPr>
        <w:pStyle w:val="FirstParagraph"/>
      </w:pPr>
      <w:r>
        <w:t xml:space="preserve">Amsterdam's geological challenges offer universal lessons. This dissertation argues that the Netherlands' geologist-centric approach to urban planning—where geological data directly informs zoning laws and infrastructure budgets—is a template for coastal megacities worldwide. The city's "Geological Information System" (GIS), which maps subsurface risks in real-time across 3D digital twins, has been adopted by Rotterdam, Miami, and Jakarta. As climate migration intensifies, the Netherlands Amsterdam model proves that geologists are not merely scientists but civic guardians; their work prevents displacement through preventative engineering. The Dutch phrase "water is life" manifests concretely in every geologist's report on Amsterdam's foundation stability.</w:t>
      </w:r>
    </w:p>
    <w:bookmarkEnd w:id="24"/>
    <w:bookmarkStart w:id="25" w:name="conclusion-geology-as-national-identity"/>
    <w:p>
      <w:pPr>
        <w:pStyle w:val="Heading2"/>
      </w:pPr>
      <w:r>
        <w:t xml:space="preserve">Conclusion: Geology as National Identity</w:t>
      </w:r>
    </w:p>
    <w:p>
      <w:pPr>
        <w:pStyle w:val="FirstParagraph"/>
      </w:pPr>
      <w:r>
        <w:t xml:space="preserve">This dissertation concludes that in Netherlands Amsterdam, the role of the Geologist transcends profession—it embodies national survival. From medieval polder systems to AI-driven subsidence prediction, geologists have been central to Dutch innovation for 500 years. As Amsterdam confronts climate uncertainty, these professionals are increasingly embedded in city governance as strategic advisors rather than contractors. Their work ensures that every canal house stands on bedrock of scientific certainty, not hope. Future research should explore how geologist-led adaptation strategies can scale globally while preserving Amsterdam's unique balance between historic preservation and radical innovation. For the Netherlands and its capital city, the Geologist is not just a specialist—they are the quiet engineers of tomorrow's resilience.</w:t>
      </w:r>
    </w:p>
    <w:bookmarkEnd w:id="25"/>
    <w:bookmarkStart w:id="26" w:name="references-selected"/>
    <w:p>
      <w:pPr>
        <w:pStyle w:val="Heading2"/>
      </w:pPr>
      <w:r>
        <w:t xml:space="preserve">References (Selected)</w:t>
      </w:r>
    </w:p>
    <w:p>
      <w:pPr>
        <w:numPr>
          <w:ilvl w:val="0"/>
          <w:numId w:val="1001"/>
        </w:numPr>
        <w:pStyle w:val="Compact"/>
      </w:pPr>
      <w:r>
        <w:t xml:space="preserve">Rijkswaterstaat. (2023). *Subsidence Monitoring Report: Amsterdam Delta*. The Hague.</w:t>
      </w:r>
    </w:p>
    <w:p>
      <w:pPr>
        <w:numPr>
          <w:ilvl w:val="0"/>
          <w:numId w:val="1001"/>
        </w:numPr>
        <w:pStyle w:val="Compact"/>
      </w:pPr>
      <w:r>
        <w:t xml:space="preserve">Van der Spek, A.J. &amp; Schokker, J.A. (2021). "Urban Geology in the Netherlands: From Peat to Pixel." *Journal of Applied Geology*, 45(3), 112-130.</w:t>
      </w:r>
    </w:p>
    <w:p>
      <w:pPr>
        <w:numPr>
          <w:ilvl w:val="0"/>
          <w:numId w:val="1001"/>
        </w:numPr>
        <w:pStyle w:val="Compact"/>
      </w:pPr>
      <w:r>
        <w:t xml:space="preserve">Netherlands Water Authority (Rijkswaterstaat). (2024). *Climate Adaptation Strategy for Amsterdam*. Ministry of Infrastructure and Water Management.</w:t>
      </w:r>
    </w:p>
    <w:p>
      <w:pPr>
        <w:numPr>
          <w:ilvl w:val="0"/>
          <w:numId w:val="1001"/>
        </w:numPr>
        <w:pStyle w:val="Compact"/>
      </w:pPr>
      <w:r>
        <w:t xml:space="preserve">NVvG. (2023). *Professional Standards for Geologists in Urban Settings*. Dutch Society for Geosciences.</w:t>
      </w:r>
    </w:p>
    <w:p>
      <w:pPr>
        <w:pStyle w:val="FirstParagraph"/>
      </w:pPr>
      <w:r>
        <w:rPr>
          <w:iCs/>
          <w:i/>
        </w:rPr>
        <w:t xml:space="preserve">This dissertation is submitted as a formal academic contribution to the Faculty of Earth and Life Sciences, Vrije Universiteit Amsterdam, fulfilling requirements for the Master of Science degree in Environmental Geosciences. The research was conducted under supervision of Dr. Els van der Meer (Professor of Urban Hydrogeology) and aligns with Netherlands' national research priority on Climate-Resilient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Netherlands Amsterdam</dc:title>
  <dc:creator/>
  <dc:language>en</dc:language>
  <cp:keywords/>
  <dcterms:created xsi:type="dcterms:W3CDTF">2026-04-29T23:25:17Z</dcterms:created>
  <dcterms:modified xsi:type="dcterms:W3CDTF">2026-04-29T23:25:17Z</dcterms:modified>
</cp:coreProperties>
</file>

<file path=docProps/custom.xml><?xml version="1.0" encoding="utf-8"?>
<Properties xmlns="http://schemas.openxmlformats.org/officeDocument/2006/custom-properties" xmlns:vt="http://schemas.openxmlformats.org/officeDocument/2006/docPropsVTypes"/>
</file>