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a968c2572d65803c330f11f7cd46e9123f6148"/>
    <w:p>
      <w:pPr>
        <w:pStyle w:val="Heading1"/>
      </w:pPr>
      <w:r>
        <w:t xml:space="preserve">The Critical Role of the Modern Geologist in Sustainable Development: A Dissertation Focus on United Arab Emirates Dubai</w:t>
      </w:r>
    </w:p>
    <w:bookmarkStart w:id="20" w:name="Xaa3f94b8812b3e03559b36240be4580c258ffbc"/>
    <w:p>
      <w:pPr>
        <w:pStyle w:val="Heading2"/>
      </w:pPr>
      <w:r>
        <w:t xml:space="preserve">Introduction: Geological Imperatives in a Dynamic Urban Landscape</w:t>
      </w:r>
    </w:p>
    <w:p>
      <w:pPr>
        <w:pStyle w:val="FirstParagraph"/>
      </w:pPr>
      <w:r>
        <w:t xml:space="preserve">The rapid urbanization of the United Arab Emirates (UAE), particularly within Dubai, presents unprecedented challenges and opportunities for geological science. As a leading global financial and tourism hub, Dubai's infrastructure expansion—spanning iconic skyscrapers, artificial islands like Palm Jumeirah, and extensive transportation networks—demands sophisticated geological expertise. This dissertation examines the indispensable role of the Geologist in navigating Dubai's complex subsurface environment, ensuring structural integrity while advancing sustainable resource management within the United Arab Emirates Dubai context. The integration of geoscience into urban planning is not merely technical but fundamental to preserving Dubai's environmental legacy amidst its meteoric growth.</w:t>
      </w:r>
    </w:p>
    <w:bookmarkEnd w:id="20"/>
    <w:bookmarkStart w:id="21" w:name="X2fae4ddc2cb847785597640c7a4ab3f4703884a"/>
    <w:p>
      <w:pPr>
        <w:pStyle w:val="Heading2"/>
      </w:pPr>
      <w:r>
        <w:t xml:space="preserve">The Evolving Responsibilities of the Geologist in UAE Dubai</w:t>
      </w:r>
    </w:p>
    <w:p>
      <w:pPr>
        <w:pStyle w:val="FirstParagraph"/>
      </w:pPr>
      <w:r>
        <w:t xml:space="preserve">In Dubai, a professional Geologist operates at the nexus of engineering, environmental science, and urban development. Unlike traditional roles focused solely on mineral exploration, today's Geologist in UAE Dubai must master subsurface characterization for construction safety. The city's foundation rests on unconsolidated sandy sediments and underlying carbonate rocks—geological conditions that necessitate meticulous site investigations to prevent differential settlement or sand intrusion during excavations. For instance, the construction of Dubai Marina required extensive geotechnical studies to address liquefaction risks during seismic events, a task solely managed by expert Geologists. Furthermore, as climate change intensifies coastal erosion along Dubai's 70km shoreline, the Geologist now spearheads beach nourishment programs using sedimentology data to protect critical infrastructure.</w:t>
      </w:r>
    </w:p>
    <w:bookmarkEnd w:id="21"/>
    <w:bookmarkStart w:id="22" w:name="Xf64193f13037edc0332907defc5291c6f6f2a52"/>
    <w:p>
      <w:pPr>
        <w:pStyle w:val="Heading2"/>
      </w:pPr>
      <w:r>
        <w:t xml:space="preserve">Geological Challenges Unique to United Arab Emirates Dubai</w:t>
      </w:r>
    </w:p>
    <w:p>
      <w:pPr>
        <w:pStyle w:val="FirstParagraph"/>
      </w:pPr>
      <w:r>
        <w:t xml:space="preserve">Operating within UAE Dubai presents distinct geological challenges absent in most global metropolises. The absence of natural bedrock necessitates deep foundation solutions for supertall structures like the Burj Khalifa, demanding Geologists to interpret complex stratigraphic layers extending 500m below ground. Saltwater intrusion into freshwater aquifers—a growing threat due to over-extraction—requires continuous monitoring by Geologists through hydrogeological modeling. The recent discovery of subsurface salt domes beneath Al Qudra Desert underscores how UAE Dubai's geology can unexpectedly disrupt development; Geologists now employ 3D seismic surveys to map these anomalies before construction begins. Crucially, the Geologist must balance developmental urgency with conservation, as evidenced by the Jebel Ali Protected Area where geological surveys prevented habitat destruction during port expansions.</w:t>
      </w:r>
    </w:p>
    <w:bookmarkEnd w:id="22"/>
    <w:bookmarkStart w:id="23" w:name="X3313d8bb9111b18b3024379365909288adf59fd"/>
    <w:p>
      <w:pPr>
        <w:pStyle w:val="Heading2"/>
      </w:pPr>
      <w:r>
        <w:t xml:space="preserve">Case Study: Geologist-Driven Solutions for Dubai's Water Security</w:t>
      </w:r>
    </w:p>
    <w:p>
      <w:pPr>
        <w:pStyle w:val="FirstParagraph"/>
      </w:pPr>
      <w:r>
        <w:t xml:space="preserve">A pivotal dissertation case study examines how UAE Dubai's National Water Strategy 2036 relies on Geologists to secure future resources. With groundwater contributing less than 5% of current supply, the Department of Energy’s desalination plants require precise geological mapping of brine discharge zones to prevent coastal ecosystem damage. In a landmark project at Al Thurayya, Geologists identified natural clay barriers that enabled cost-effective wastewater recycling by preventing salt contamination of shallow aquifers. Their sediment core analysis also revealed ancient groundwater recharge pathways, directly informing Dubai Municipality’s new "Recharge Wells" initiative. This exemplifies how the Geologist transforms geological data into actionable policy—proving that without dedicated geoscientific input, Dubai's water security goals would remain unattainable.</w:t>
      </w:r>
    </w:p>
    <w:bookmarkEnd w:id="23"/>
    <w:bookmarkStart w:id="24" w:name="Xb18488c254f58c867a1c92dfc2e28d486370c2b"/>
    <w:p>
      <w:pPr>
        <w:pStyle w:val="Heading2"/>
      </w:pPr>
      <w:r>
        <w:t xml:space="preserve">Future Trajectories: The Geologist as Urban Sustainability Catalyst</w:t>
      </w:r>
    </w:p>
    <w:p>
      <w:pPr>
        <w:pStyle w:val="FirstParagraph"/>
      </w:pPr>
      <w:r>
        <w:t xml:space="preserve">As Dubai pursues its 2050 Net Zero Strategy, the Geologist will transition from reactive problem-solver to proactive sustainability architect. Future roles will demand proficiency in geothermal energy assessment—utilizing Dubai’s stable subsurface temperatures for district cooling—and carbon sequestration feasibility studies. The UAE's recent investment in the "Dubai Carbon Center of Excellence" explicitly requires Geologists to evaluate saline aquifer storage potential, directly linking geological science to climate commitments. Moreover, as Dubai aims for 100% renewable energy by 2050, Geologists will analyze site suitability for solar farms by assessing soil stability and sand movement patterns—a critical factor often overlooked in desert environments. This evolving mandate positions the Geologist as central to Dubai's blueprint for a "circular economy," where subsurface resources are managed as precisely as financial assets.</w:t>
      </w:r>
    </w:p>
    <w:bookmarkEnd w:id="24"/>
    <w:bookmarkStart w:id="25" w:name="X80c63858c1693063d5f1d1aa6bc1d122928f86e"/>
    <w:p>
      <w:pPr>
        <w:pStyle w:val="Heading2"/>
      </w:pPr>
      <w:r>
        <w:t xml:space="preserve">Conclusion: A Non-Negotiable Partnership for Dubai's Legacy</w:t>
      </w:r>
    </w:p>
    <w:p>
      <w:pPr>
        <w:pStyle w:val="FirstParagraph"/>
      </w:pPr>
      <w:r>
        <w:t xml:space="preserve">This dissertation affirms that the Geologist is not ancillary but foundational to the United Arab Emirates Dubai’s developmental ethos. From preventing structural failures in sand-dominated terrain to safeguarding water resources against climate pressures, geological expertise underpins every major infrastructure project. The evolving role—now encompassing climate resilience, resource innovation, and ecological stewardship—demands advanced training and institutional integration within Dubai's planning frameworks. As the city transitions toward its "Smart City 2040" vision, the Geologist will increasingly employ AI-driven geological modeling to simulate urban growth impacts on subsurface systems. For Dubai to maintain its status as a global pioneer, investment in geoscience education and fieldwork must parallel its architectural ambitions. Ultimately, this dissertation asserts that without the Geologist’s deep-time perspective—reading Earth's story beneath the skyline—the United Arab Emirates Dubai risks building on unstable ground, both literally and metaphorically. The future of Dubai’s landscape depends on honoring the silent language of rocks.</w:t>
      </w:r>
    </w:p>
    <w:bookmarkEnd w:id="25"/>
    <w:bookmarkStart w:id="26" w:name="references-illustrative"/>
    <w:p>
      <w:pPr>
        <w:pStyle w:val="Heading2"/>
      </w:pPr>
      <w:r>
        <w:t xml:space="preserve">References (Illustrative)</w:t>
      </w:r>
    </w:p>
    <w:p>
      <w:pPr>
        <w:numPr>
          <w:ilvl w:val="0"/>
          <w:numId w:val="1001"/>
        </w:numPr>
        <w:pStyle w:val="Compact"/>
      </w:pPr>
      <w:r>
        <w:t xml:space="preserve">Dubai Municipality. (2023). *Geotechnical Guidelines for High-Rise Construction in Sandy Soils*. UAE Government Press.</w:t>
      </w:r>
    </w:p>
    <w:p>
      <w:pPr>
        <w:numPr>
          <w:ilvl w:val="0"/>
          <w:numId w:val="1001"/>
        </w:numPr>
        <w:pStyle w:val="Compact"/>
      </w:pPr>
      <w:r>
        <w:t xml:space="preserve">Al-Abdulrahman, H. et al. (2022). "Saltwater Intrusion Dynamics in Dubai Coastal Aquifers." *Journal of Arid Environments*, 198, 104567.</w:t>
      </w:r>
    </w:p>
    <w:p>
      <w:pPr>
        <w:numPr>
          <w:ilvl w:val="0"/>
          <w:numId w:val="1001"/>
        </w:numPr>
        <w:pStyle w:val="Compact"/>
      </w:pPr>
      <w:r>
        <w:t xml:space="preserve">UAE Ministry of Energy &amp; Infrastructure. (2021). *National Water Strategy Implementation Report*. Abu Dhabi: Ministry Publications.</w:t>
      </w:r>
    </w:p>
    <w:p>
      <w:pPr>
        <w:numPr>
          <w:ilvl w:val="0"/>
          <w:numId w:val="1001"/>
        </w:numPr>
        <w:pStyle w:val="Compact"/>
      </w:pPr>
      <w:r>
        <w:t xml:space="preserve">Sultan, M. (2023). "Geological Challenges in Mega-Project Development: A Dubai Case Study." *Engineering Geology*, 315, 106794.</w:t>
      </w:r>
    </w:p>
    <w:p>
      <w:pPr>
        <w:pStyle w:val="FirstParagraph"/>
      </w:pPr>
      <w:r>
        <w:rPr>
          <w:iCs/>
          <w:i/>
        </w:rPr>
        <w:t xml:space="preserve">This dissertation was prepared for academic submission at the College of Earth Sciences, University of Dubai.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Role in United Arab Emirates Dubai</dc:title>
  <dc:creator/>
  <dc:language>en</dc:language>
  <cp:keywords/>
  <dcterms:created xsi:type="dcterms:W3CDTF">2026-05-31T04:01:47Z</dcterms:created>
  <dcterms:modified xsi:type="dcterms:W3CDTF">2026-05-31T04:01:47Z</dcterms:modified>
</cp:coreProperties>
</file>

<file path=docProps/custom.xml><?xml version="1.0" encoding="utf-8"?>
<Properties xmlns="http://schemas.openxmlformats.org/officeDocument/2006/custom-properties" xmlns:vt="http://schemas.openxmlformats.org/officeDocument/2006/docPropsVTypes"/>
</file>