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Belgium</w:t>
      </w:r>
      <w:r>
        <w:t xml:space="preserve"> </w:t>
      </w:r>
      <w:r>
        <w:t xml:space="preserve">Brussels</w:t>
      </w:r>
    </w:p>
    <w:bookmarkStart w:id="24" w:name="X76d91784a979eb9230d810c891aade4235ffd90"/>
    <w:p>
      <w:pPr>
        <w:pStyle w:val="Heading1"/>
      </w:pPr>
      <w:r>
        <w:t xml:space="preserve">Dissertation: The Evolving Professional Landscape of the Graphic Designer in Belgium Brussels</w:t>
      </w:r>
    </w:p>
    <w:p>
      <w:pPr>
        <w:pStyle w:val="FirstParagraph"/>
      </w:pPr>
      <w:r>
        <w:t xml:space="preserve">This Dissertation examines the critical role and dynamic professional trajectory of the Graphic Designer within the unique socio-cultural and economic ecosystem of Belgium Brussels. As a global hub for European governance, cultural exchange, and creative innovation, Brussels presents an unparalleled environment where graphic design transcends mere aesthetics to become a strategic communication tool. This document argues that the Graphic Designer operating in Belgium Brussels must navigate a complex interplay of multilingual demands, EU institutional influence, and vibrant local artistic traditions to succeed.</w:t>
      </w:r>
    </w:p>
    <w:bookmarkStart w:id="20" w:name="Xe51046f05a7172caed50f82faece214fa26fc75"/>
    <w:p>
      <w:pPr>
        <w:pStyle w:val="Heading2"/>
      </w:pPr>
      <w:r>
        <w:t xml:space="preserve">The Strategic Significance of Graphic Design in Belgium Brussels</w:t>
      </w:r>
    </w:p>
    <w:p>
      <w:pPr>
        <w:pStyle w:val="FirstParagraph"/>
      </w:pPr>
      <w:r>
        <w:t xml:space="preserve">Belgium Brussels is not merely a city; it is the de facto capital of the European Union. This status fundamentally shapes the demand for high-caliber graphic design. The presence of institutions like the European Commission, Council of the EU, and Parliament creates an immense need for consistent, culturally sensitive visual communication across multiple languages (French, Dutch, English) and diverse audiences. A Graphic Designer in Belgium Brussels is not just crafting logos or brochures; they are designing communication that facilitates international diplomacy and public engagement at a continental scale. This demands expertise far beyond standard design skills – it necessitates an acute understanding of European policy contexts, multilingual typography nuances, and the political sensitivities inherent in EU branding.</w:t>
      </w:r>
    </w:p>
    <w:p>
      <w:pPr>
        <w:pStyle w:val="BodyText"/>
      </w:pPr>
      <w:r>
        <w:t xml:space="preserve">Furthermore, Belgium Brussels is a city of profound cultural duality. Its identity is deeply rooted in both Walloon (French-speaking) and Flemish (Dutch-speaking) traditions, with significant German-speaking communities and a large international population. The Graphic Designer operating here must seamlessly integrate these diverse visual languages into cohesive campaigns. Whether designing for local government initiatives, major international NGOs headquartered in the city, or Brussels-based cultural institutions like the Centre for Fine Arts (BOZAR), the ability to resonate across linguistic and cultural divides is paramount. A successful Graphic Designer in Belgium Brussels acts as a visual bridge, ensuring messages are clear, respectful, and impactful within this specific mosaic.</w:t>
      </w:r>
    </w:p>
    <w:bookmarkEnd w:id="20"/>
    <w:bookmarkStart w:id="21" w:name="Xfde0507a10f9f8280b9879f3b35856e8a92a8c4"/>
    <w:p>
      <w:pPr>
        <w:pStyle w:val="Heading2"/>
      </w:pPr>
      <w:r>
        <w:t xml:space="preserve">Core Competencies for the Modern Graphic Designer in Belgium Brussels</w:t>
      </w:r>
    </w:p>
    <w:p>
      <w:pPr>
        <w:pStyle w:val="FirstParagraph"/>
      </w:pPr>
      <w:r>
        <w:t xml:space="preserve">The competencies required of a Graphic Designer in Belgium Brussels extend significantly beyond technical proficiency with Adobe Creative Suite. A comprehensive Dissertation analysis reveals the following essential skillsets:</w:t>
      </w:r>
    </w:p>
    <w:p>
      <w:pPr>
        <w:numPr>
          <w:ilvl w:val="0"/>
          <w:numId w:val="1001"/>
        </w:numPr>
        <w:pStyle w:val="Compact"/>
      </w:pPr>
      <w:r>
        <w:rPr>
          <w:bCs/>
          <w:b/>
        </w:rPr>
        <w:t xml:space="preserve">Advanced Multilingual Design Fluency:</w:t>
      </w:r>
      <w:r>
        <w:t xml:space="preserve"> </w:t>
      </w:r>
      <w:r>
        <w:t xml:space="preserve">Mastery of layout principles across French, Dutch, and English, understanding how typography, color psychology, and cultural references vary between these languages. This isn't just translation; it's localization.</w:t>
      </w:r>
    </w:p>
    <w:p>
      <w:pPr>
        <w:numPr>
          <w:ilvl w:val="0"/>
          <w:numId w:val="1001"/>
        </w:numPr>
        <w:pStyle w:val="Compact"/>
      </w:pPr>
      <w:r>
        <w:rPr>
          <w:bCs/>
          <w:b/>
        </w:rPr>
        <w:t xml:space="preserve">EU Regulatory Awareness:</w:t>
      </w:r>
      <w:r>
        <w:t xml:space="preserve"> </w:t>
      </w:r>
      <w:r>
        <w:t xml:space="preserve">Understanding the visual identity guidelines (e.g., EU branding regulations), accessibility standards (WCAG), and data privacy laws (GDPR) that govern communication for major Brussels institutions.</w:t>
      </w:r>
    </w:p>
    <w:p>
      <w:pPr>
        <w:numPr>
          <w:ilvl w:val="0"/>
          <w:numId w:val="1001"/>
        </w:numPr>
        <w:pStyle w:val="Compact"/>
      </w:pPr>
      <w:r>
        <w:rPr>
          <w:bCs/>
          <w:b/>
        </w:rPr>
        <w:t xml:space="preserve">Cultural Intelligence &amp; Contextual Sensitivity:</w:t>
      </w:r>
      <w:r>
        <w:t xml:space="preserve"> </w:t>
      </w:r>
      <w:r>
        <w:t xml:space="preserve">Deep knowledge of Belgian history, regional identities within Belgium, and the specific nuances of Brussels' international community to avoid cultural missteps in design.</w:t>
      </w:r>
    </w:p>
    <w:p>
      <w:pPr>
        <w:numPr>
          <w:ilvl w:val="0"/>
          <w:numId w:val="1001"/>
        </w:numPr>
        <w:pStyle w:val="Compact"/>
      </w:pPr>
      <w:r>
        <w:rPr>
          <w:bCs/>
          <w:b/>
        </w:rPr>
        <w:t xml:space="preserve">Strategic Communication Mindset:</w:t>
      </w:r>
      <w:r>
        <w:t xml:space="preserve"> </w:t>
      </w:r>
      <w:r>
        <w:t xml:space="preserve">Ability to translate complex policy objectives or organizational missions into compelling visual narratives that drive understanding and action among diverse target groups.</w:t>
      </w:r>
    </w:p>
    <w:bookmarkEnd w:id="21"/>
    <w:bookmarkStart w:id="22" w:name="X728ddfcc6b7937d4b9e4b986414e64ba2d20ffb"/>
    <w:p>
      <w:pPr>
        <w:pStyle w:val="Heading2"/>
      </w:pPr>
      <w:r>
        <w:t xml:space="preserve">Challenges and Opportunities within the Belgium Brussels Context</w:t>
      </w:r>
    </w:p>
    <w:p>
      <w:pPr>
        <w:pStyle w:val="FirstParagraph"/>
      </w:pPr>
      <w:r>
        <w:t xml:space="preserve">The Belgian Brussels design landscape presents distinct challenges. The intense competition for roles within EU institutions and large international organizations can be fierce, requiring designers to possess both exceptional technical skills and a proven ability to handle high-stakes, politically charged projects. Budget constraints within public sector bodies often necessitate innovative solutions with limited resources. Simultaneously, the city offers extraordinary opportunities: access to cutting-edge design trends through its international community, participation in shaping visual narratives for global institutions, and the chance to work on projects with significant societal impact across Europe.</w:t>
      </w:r>
    </w:p>
    <w:p>
      <w:pPr>
        <w:pStyle w:val="BodyText"/>
      </w:pPr>
      <w:r>
        <w:t xml:space="preserve">Local creative agencies and in-house teams within Brussels-based companies (from tech startups to cultural heritage organizations) are increasingly seeking designers who understand this specific context. The rise of digital communication has amplified the need for responsive design, social media strategy integration, and data visualization skills tailored for the Brussels audience. A Graphic Designer adept at navigating these digital channels while respecting local sensibilities gains a significant advantage in the Belgium Brussels market.</w:t>
      </w:r>
    </w:p>
    <w:bookmarkEnd w:id="22"/>
    <w:bookmarkStart w:id="23" w:name="X541ee67def24aca26ffecfad00a7991ae00f168"/>
    <w:p>
      <w:pPr>
        <w:pStyle w:val="Heading2"/>
      </w:pPr>
      <w:r>
        <w:t xml:space="preserve">Conclusion: The Indispensable Graphic Designer in Europe's Heart</w:t>
      </w:r>
    </w:p>
    <w:p>
      <w:pPr>
        <w:pStyle w:val="FirstParagraph"/>
      </w:pPr>
      <w:r>
        <w:t xml:space="preserve">This Dissertation underscores that the role of the Graphic Designer in Belgium Brussels is neither incidental nor generic. It is a strategic, high-impact profession uniquely defined by its location within one of the world's most complex political and cultural crossroads. Success requires more than artistic talent; it demands a sophisticated blend of linguistic mastery, cultural awareness, regulatory knowledge, and strategic thinking. The Graphic Designer in Belgium Brussels is not merely an artist or technician but a crucial communicator shaping how Europe presents itself to the world and engages with its citizens.</w:t>
      </w:r>
    </w:p>
    <w:p>
      <w:pPr>
        <w:pStyle w:val="BodyText"/>
      </w:pPr>
      <w:r>
        <w:t xml:space="preserve">For aspiring designers considering this path, Belgium Brussels offers an unparalleled launchpad for a global career. For employers seeking visual excellence within the European context, investing in a Graphic Designer who possesses deep local insight alongside technical mastery is not just beneficial – it is essential for effective communication and impact. As Belgium Brussels continues to evolve as a dynamic hub of innovation and governance, the strategic value of the skilled Graphic Designer operating within this specific environment will only continue to grow. The future of European visual communication, fundamentally shaped in the heart of Belgium Brussels, rests significantly on the shoulders of these creative professionals.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Graphic Designer in Belgium Brussels</dc:title>
  <dc:creator/>
  <dc:language>en</dc:language>
  <cp:keywords/>
  <dcterms:created xsi:type="dcterms:W3CDTF">2026-10-25T01:53:54Z</dcterms:created>
  <dcterms:modified xsi:type="dcterms:W3CDTF">2026-10-25T01:53:54Z</dcterms:modified>
</cp:coreProperties>
</file>

<file path=docProps/custom.xml><?xml version="1.0" encoding="utf-8"?>
<Properties xmlns="http://schemas.openxmlformats.org/officeDocument/2006/custom-properties" xmlns:vt="http://schemas.openxmlformats.org/officeDocument/2006/docPropsVTypes"/>
</file>