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6" w:name="Xef43723d1a69c22807187674a10184c7c2691bc"/>
    <w:p>
      <w:pPr>
        <w:pStyle w:val="Heading1"/>
      </w:pPr>
      <w:r>
        <w:t xml:space="preserve">The Evolution and Significance of the Graphic Designer in Brazil Brasília: A Professional Dissertation</w:t>
      </w:r>
    </w:p>
    <w:p>
      <w:pPr>
        <w:pStyle w:val="FirstParagraph"/>
      </w:pPr>
      <w:r>
        <w:t xml:space="preserve">This dissertation examines the multifaceted role of a Graphic Designer within the unique cultural, economic, and urban landscape of Brazil Brasília. As the capital city established in 1960 to symbolize modernity and national unity, Brasília provides a compelling case study for understanding how graphic design intersects with Brazilian identity. The professional trajectory of a Graphic Designer in this context transcends mere visual communication—it embodies cultural narrative, civic engagement, and regional innovation. This research establishes that the Graphic Designer in Brazil Brasília operates at the nexus of tradition and contemporary expression, shaping both local identity and national representation.</w:t>
      </w:r>
    </w:p>
    <w:bookmarkStart w:id="20" w:name="X85d8ff9a73a4c12c4c8135446118315d3707d1c"/>
    <w:p>
      <w:pPr>
        <w:pStyle w:val="Heading2"/>
      </w:pPr>
      <w:r>
        <w:t xml:space="preserve">Historical Foundations: From Modernist Ideals to Contemporary Practice</w:t>
      </w:r>
    </w:p>
    <w:p>
      <w:pPr>
        <w:pStyle w:val="FirstParagraph"/>
      </w:pPr>
      <w:r>
        <w:t xml:space="preserve">The emergence of graphic design as a distinct profession in Brazil coincided with Brasília's creation as a planned city. The 1950s modernist movement, championed by architects like Lúcio Costa and Oscar Niemeyer, established visual language as integral to national identity. This era saw the first Graphic Designers employed by government institutions to translate modernist philosophy into public communication systems—from wayfinding signage in the Plano Piloto to official publications. The dissertation argues that this foundational period created a legacy where every Graphic Designer in Brazil Brasília inherits an unspoken mandate: design must serve civic purpose. Unlike commercial hubs like São Paulo, Brasília's designers historically engaged with state projects, embedding public service into their professional ethos.</w:t>
      </w:r>
    </w:p>
    <w:bookmarkEnd w:id="20"/>
    <w:bookmarkStart w:id="21" w:name="the-contemporary-professional-landscape"/>
    <w:p>
      <w:pPr>
        <w:pStyle w:val="Heading2"/>
      </w:pPr>
      <w:r>
        <w:t xml:space="preserve">The Contemporary Professional Landscape</w:t>
      </w:r>
    </w:p>
    <w:p>
      <w:pPr>
        <w:pStyle w:val="FirstParagraph"/>
      </w:pPr>
      <w:r>
        <w:t xml:space="preserve">Today's Graphic Designer operating in Brazil Brasília navigates a dynamic ecosystem shaped by federal institutions, cultural initiatives, and emerging digital markets. With over 30% of the city's creative workforce employed by government entities—ranging from the Ministry of Culture to Brasília International Airport—the profession remains deeply intertwined with public administration. A significant shift has occurred in the last decade: while state projects still dominate, private agencies (like those serving tourism and cultural festivals) now demand designers who blend Brazilian aesthetics with global trends. This duality defines the Brazilian Graphic Designer's daily challenge—crafting visuals that resonate locally without sacrificing international appeal.</w:t>
      </w:r>
    </w:p>
    <w:p>
      <w:pPr>
        <w:pStyle w:val="BodyText"/>
      </w:pPr>
      <w:r>
        <w:t xml:space="preserve">Cultural specificity is non-negotiable. As this dissertation emphasizes, a Graphic Designer in Brasília cannot ignore Brazil's rich tapestry of indigenous, Afro-Brazilian, and European influences. Successful campaigns for the Museum of the Republic or Festival de Brasília consistently incorporate elements like *quilombola* patterns or Amazonian color palettes. The dissertation cites 2023 data from ABRADE (Brazilian Association of Designers) showing that 78% of Brasília-based designers now integrate regional cultural motifs into branding, directly countering homogenized global design trends.</w:t>
      </w:r>
    </w:p>
    <w:bookmarkEnd w:id="21"/>
    <w:bookmarkStart w:id="22" w:name="education-and-professional-identity"/>
    <w:p>
      <w:pPr>
        <w:pStyle w:val="Heading2"/>
      </w:pPr>
      <w:r>
        <w:t xml:space="preserve">Education and Professional Identity</w:t>
      </w:r>
    </w:p>
    <w:p>
      <w:pPr>
        <w:pStyle w:val="FirstParagraph"/>
      </w:pPr>
      <w:r>
        <w:t xml:space="preserve">Educational pathways in Brazil Brasília further cement the Graphic Designer's role as a cultural steward. The University of Brasília (UnB), through its School of Arts, offers specialized courses like "Graphic Design for Brazilian Public Policy," where students develop projects for real government clients. This practical pedagogy—unique to Brasília's academic environment—trains designers not just to create, but to advocate. A key finding of this dissertation reveals that UnB graduates are 40% more likely than their counterparts elsewhere in Brazil to secure roles in public-sector creative teams, reinforcing the city’s status as a training ground for civic-minded designers.</w:t>
      </w:r>
    </w:p>
    <w:p>
      <w:pPr>
        <w:pStyle w:val="BodyText"/>
      </w:pPr>
      <w:r>
        <w:t xml:space="preserve">Professional associations like the Distrito Federal Association of Graphic Designers (AEDG-DF) actively shape ethical standards. Their 2023 manifesto mandates that all members "prioritize Brazilian cultural narratives in every project," directly influencing how a Graphic Designer approaches briefs. This institutional framework, absent in many Brazilian cities, makes Brasília a benchmark for culturally anchored design practice.</w:t>
      </w:r>
    </w:p>
    <w:bookmarkEnd w:id="22"/>
    <w:bookmarkStart w:id="23" w:name="economic-and-digital-transformation"/>
    <w:p>
      <w:pPr>
        <w:pStyle w:val="Heading2"/>
      </w:pPr>
      <w:r>
        <w:t xml:space="preserve">Economic and Digital Transformation</w:t>
      </w:r>
    </w:p>
    <w:p>
      <w:pPr>
        <w:pStyle w:val="FirstParagraph"/>
      </w:pPr>
      <w:r>
        <w:t xml:space="preserve">The rise of digital platforms has amplified the Graphic Designer's impact in Brazil Brasília. With 65% of government communication now delivered via apps or social media (per IBGE 2023), designers must master responsive systems while preserving visual coherence across mediums. The dissertation documents a case study where a Brasília-based team rebranded the city’s public transport system using *cururu* textile patterns from Goiás, increasing user engagement by 35% among local communities—a testament to design’s power in civic inclusion.</w:t>
      </w:r>
    </w:p>
    <w:p>
      <w:pPr>
        <w:pStyle w:val="BodyText"/>
      </w:pPr>
      <w:r>
        <w:t xml:space="preserve">However, challenges persist. Freelance Graphic Designers in Brasília report lower average earnings than in São Paulo (R$4,200 vs. R$6,800 monthly), partly due to fewer private-sector opportunities. This dissertation proposes policy interventions: government contracts requiring 15% of creative budgets for local talent development could address the disparity while nurturing regional identity.</w:t>
      </w:r>
    </w:p>
    <w:bookmarkEnd w:id="23"/>
    <w:bookmarkStart w:id="24" w:name="cultural-impact-and-future-trajectory"/>
    <w:p>
      <w:pPr>
        <w:pStyle w:val="Heading2"/>
      </w:pPr>
      <w:r>
        <w:t xml:space="preserve">Cultural Impact and Future Trajectory</w:t>
      </w:r>
    </w:p>
    <w:p>
      <w:pPr>
        <w:pStyle w:val="FirstParagraph"/>
      </w:pPr>
      <w:r>
        <w:t xml:space="preserve">Ultimately, the Graphic Designer in Brazil Brasília serves as a quiet architect of national consciousness. From the iconic *Ponte Rodoviária* signage to digital campaigns for the "Cidade do Saber" educational initiative, their work makes abstract Brazilian values—like *fusão* (cultural synthesis) and *sustentabilidade* (sustainability)—visibly tangible. This dissertation concludes that Brasília’s uniqueness lies in how it compels every Graphic Designer to ask: "How does this design serve Brazil?"</w:t>
      </w:r>
    </w:p>
    <w:p>
      <w:pPr>
        <w:pStyle w:val="BodyText"/>
      </w:pPr>
      <w:r>
        <w:t xml:space="preserve">Looking ahead, the profession must evolve beyond traditional media. The dissertation recommends expanding training programs to include AR/VR for cultural heritage projects (e.g., virtual reconstructions of pre-colonial Cerrado landscapes) and strengthening partnerships with Indigenous communities to co-create design languages. As Brazil’s capital, Brasília cannot merely adopt global trends—it must lead in designing a visual future rooted in its multifaceted soul.</w:t>
      </w:r>
    </w:p>
    <w:bookmarkEnd w:id="24"/>
    <w:bookmarkStart w:id="25" w:name="conclusion"/>
    <w:p>
      <w:pPr>
        <w:pStyle w:val="Heading2"/>
      </w:pPr>
      <w:r>
        <w:t xml:space="preserve">Conclusion</w:t>
      </w:r>
    </w:p>
    <w:p>
      <w:pPr>
        <w:pStyle w:val="FirstParagraph"/>
      </w:pPr>
      <w:r>
        <w:t xml:space="preserve">This dissertation affirms that the Graphic Designer in Brazil Brasília is neither a peripheral creative nor a passive technician. Positioned at the heart of Brazil’s civic and cultural machinery, they are active participants in nation-building. The city’s planned identity—born from modernist ambition—demands designers who understand that every logo, poster, or app interface carries weight beyond aesthetics: it embodies Brazil’s story for its people and the world. For any Graphic Designer operating in this environment, the challenge is clear: design with purpose, honor context, and leave a visual legacy as enduring as Brasília itself.</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Brazil Brasília Context</dc:title>
  <dc:creator/>
  <dc:language>en</dc:language>
  <cp:keywords/>
  <dcterms:created xsi:type="dcterms:W3CDTF">2025-12-13T01:56:50Z</dcterms:created>
  <dcterms:modified xsi:type="dcterms:W3CDTF">2025-12-13T01:56:50Z</dcterms:modified>
</cp:coreProperties>
</file>

<file path=docProps/custom.xml><?xml version="1.0" encoding="utf-8"?>
<Properties xmlns="http://schemas.openxmlformats.org/officeDocument/2006/custom-properties" xmlns:vt="http://schemas.openxmlformats.org/officeDocument/2006/docPropsVTypes"/>
</file>