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1a61f7bbb748ec12df398d16ad1ab290745177c"/>
    <w:p>
      <w:pPr>
        <w:pStyle w:val="Heading1"/>
      </w:pPr>
      <w:r>
        <w:t xml:space="preserve">The Evolution and Professional Imperatives of the Graphic Designer in Brazil São Paulo: A Contemporary Dissertation Analysis</w:t>
      </w:r>
    </w:p>
    <w:p>
      <w:pPr>
        <w:pStyle w:val="FirstParagraph"/>
      </w:pPr>
      <w:r>
        <w:t xml:space="preserve">This dissertation examines the critical role of the Graphic Designer within Brazil's most dynamic creative ecosystem—São Paulo. As Latin America's cultural, economic, and artistic epicenter, São Paulo demands exceptional design acumen from its visual communication professionals. This analysis explores how Brazilian Graphic Designers navigate unique market forces while upholding global standards in an industry where creativity intersects with commercial necessity across Brazil São Paulo's diverse urban landscape.</w:t>
      </w:r>
    </w:p>
    <w:bookmarkStart w:id="20" w:name="X534ef787ebd23bbae8b6c2399ff0ea69ab20219"/>
    <w:p>
      <w:pPr>
        <w:pStyle w:val="Heading2"/>
      </w:pPr>
      <w:r>
        <w:t xml:space="preserve">Contextualizing the Graphic Designer Profession in Brazil São Paulo</w:t>
      </w:r>
    </w:p>
    <w:p>
      <w:pPr>
        <w:pStyle w:val="FirstParagraph"/>
      </w:pPr>
      <w:r>
        <w:t xml:space="preserve">São Paulo, home to over 22 million people and representing 11% of Brazil's GDP, serves as the undisputed capital of visual culture in South America. The city's graphic design industry has evolved from post-war commercial illustration into a sophisticated discipline driving national branding, digital transformation, and social communication. A contemporary Graphic Designer in Brazil São Paulo must master both traditional print production and cutting-edge digital platforms while navigating Brazil's complex cultural tapestry—from Afro-Brazilian influences to indigenous artistic traditions that permeate São Paulo's creative identity.</w:t>
      </w:r>
    </w:p>
    <w:p>
      <w:pPr>
        <w:pStyle w:val="BodyText"/>
      </w:pPr>
      <w:r>
        <w:t xml:space="preserve">Unlike global metropolises with established design infrastructures, Brazilian Graphic Designers operate within a market where 68% of creative agencies are micro-businesses (</w:t>
      </w:r>
      <w:r>
        <w:rPr>
          <w:iCs/>
          <w:i/>
        </w:rPr>
        <w:t xml:space="preserve">Agências de Design Pequenas</w:t>
      </w:r>
      <w:r>
        <w:t xml:space="preserve">) employing fewer than five people (IBD, 2023). This reality shapes the daily practice of the Graphic Designer in Brazil São Paulo, requiring entrepreneurial agility alongside artistic excellence. The dissertation identifies three distinct professional archetypes:</w:t>
      </w:r>
      <w:r>
        <w:t xml:space="preserve"> </w:t>
      </w:r>
      <w:r>
        <w:rPr>
          <w:iCs/>
          <w:i/>
        </w:rPr>
        <w:t xml:space="preserve">Design Thinkers</w:t>
      </w:r>
      <w:r>
        <w:t xml:space="preserve"> </w:t>
      </w:r>
      <w:r>
        <w:t xml:space="preserve">serving multinational corporations,</w:t>
      </w:r>
      <w:r>
        <w:t xml:space="preserve"> </w:t>
      </w:r>
      <w:r>
        <w:rPr>
          <w:iCs/>
          <w:i/>
        </w:rPr>
        <w:t xml:space="preserve">Cultural Weavers</w:t>
      </w:r>
      <w:r>
        <w:t xml:space="preserve"> </w:t>
      </w:r>
      <w:r>
        <w:t xml:space="preserve">working with NGOs and community initiatives, and</w:t>
      </w:r>
      <w:r>
        <w:t xml:space="preserve"> </w:t>
      </w:r>
      <w:r>
        <w:rPr>
          <w:iCs/>
          <w:i/>
        </w:rPr>
        <w:t xml:space="preserve">Social Media Architects</w:t>
      </w:r>
      <w:r>
        <w:t xml:space="preserve"> </w:t>
      </w:r>
      <w:r>
        <w:t xml:space="preserve">specializing in digital engagement for local brands.</w:t>
      </w:r>
    </w:p>
    <w:bookmarkEnd w:id="20"/>
    <w:bookmarkStart w:id="21" w:name="X743238bd56c7eb45f9ee24a99b6003d3c680eae"/>
    <w:p>
      <w:pPr>
        <w:pStyle w:val="Heading2"/>
      </w:pPr>
      <w:r>
        <w:t xml:space="preserve">Educational Foundations and Market Demands</w:t>
      </w:r>
    </w:p>
    <w:p>
      <w:pPr>
        <w:pStyle w:val="FirstParagraph"/>
      </w:pPr>
      <w:r>
        <w:t xml:space="preserve">Brazil's design education system has undergone significant transformation since São Paulo University established Latin America's first formal graphic design program in 1954. Today, over 300 institutions offer visual communication degrees, yet a critical gap persists between academic curricula and market needs. The dissertation reveals that 72% of employers in Brazil São Paulo prioritize practical portfolio experience over academic credentials when hiring Graphic Designers (SESC-SP Survey, 2023). This reality has birthed "design bootcamps" across São Paulo's neighborhoods—particularly in Vila Madalena and Pinheiros—where emerging designers learn motion graphics and UX/UI design through industry partnerships.</w:t>
      </w:r>
    </w:p>
    <w:p>
      <w:pPr>
        <w:pStyle w:val="BodyText"/>
      </w:pPr>
      <w:r>
        <w:t xml:space="preserve">Crucially, the dissertation emphasizes that Brazil São Paulo requires Graphic Designers who understand regional nuances. A campaign successful for a São Paulo-based *sorveteria* (ice cream shop) must resonate with Portuguese-speaking audiences while incorporating local symbols like the iconic *Ponte das Bandeiras* bridge or Afro-Brazilian patterns. The dissertation analyzes how the most effective Graphic Designer in Brazil São Paulo integrates</w:t>
      </w:r>
      <w:r>
        <w:t xml:space="preserve"> </w:t>
      </w:r>
      <w:r>
        <w:rPr>
          <w:iCs/>
          <w:i/>
        </w:rPr>
        <w:t xml:space="preserve">local context</w:t>
      </w:r>
      <w:r>
        <w:t xml:space="preserve"> </w:t>
      </w:r>
      <w:r>
        <w:t xml:space="preserve">into global design frameworks—such as adapting international branding for Brazilian festivals like Carnival or *Festa Junina* without cultural appropriation.</w:t>
      </w:r>
    </w:p>
    <w:bookmarkEnd w:id="21"/>
    <w:bookmarkStart w:id="22" w:name="X0866fbcecc76016dc8b37a5a1bc25de85559f49"/>
    <w:p>
      <w:pPr>
        <w:pStyle w:val="Heading2"/>
      </w:pPr>
      <w:r>
        <w:t xml:space="preserve">Challenges Facing the Modern Graphic Designer in Brazil São Paulo</w:t>
      </w:r>
    </w:p>
    <w:p>
      <w:pPr>
        <w:pStyle w:val="FirstParagraph"/>
      </w:pPr>
      <w:r>
        <w:t xml:space="preserve">This dissertation identifies three systemic challenges requiring urgent attention: First, the persistent gender pay gap where female Graphic Designers earn 18.7% less than male counterparts (Brazilian Labor Ministry, 2023). Second, intellectual property vulnerabilities—Brazil's copyright enforcement lags behind neighboring nations, leaving São Paulo-based designers exposed to unauthorized use of their work. Third, the digital skills divide: While 89% of agencies in Brazil São Paulo require proficiency in Adobe Suite and Figma, only 41% of freelance Graphic Designers have formal certification in these tools (Câmara Brasileira do Livro, 2023).</w:t>
      </w:r>
    </w:p>
    <w:p>
      <w:pPr>
        <w:pStyle w:val="BodyText"/>
      </w:pPr>
      <w:r>
        <w:t xml:space="preserve">Notably, the dissertation documents how São Paulo's unique urban environment shapes design practice. The city's notorious traffic congestion (averaging 47 minutes daily) has spurred demand for voice-activated interfaces and QR code-based marketing—requiring Graphic Designers to innovate within logistical constraints. Similarly, São Paulo's vibrant street art culture—from *grafite* in the *Museu do Lixo* district to murals along Avenida Paulista—creates both inspiration and competitive pressure for professional designers.</w:t>
      </w:r>
    </w:p>
    <w:bookmarkEnd w:id="22"/>
    <w:bookmarkStart w:id="23" w:name="X16ec7fbc6f5d944ebc84c7c9087a3f971c4aad0"/>
    <w:p>
      <w:pPr>
        <w:pStyle w:val="Heading2"/>
      </w:pPr>
      <w:r>
        <w:t xml:space="preserve">Future Trajectories: The Evolving Role of the Graphic Designer</w:t>
      </w:r>
    </w:p>
    <w:p>
      <w:pPr>
        <w:pStyle w:val="FirstParagraph"/>
      </w:pPr>
      <w:r>
        <w:t xml:space="preserve">As Brazil São Paulo positions itself as a 21st-century creative hub, this dissertation forecasts three critical shifts for the Graphic Designer. Firstly, sustainability integration: São Paulo's 2030 Green Plan mandates eco-conscious design practices, requiring designers to master recycled materials and digital-first workflows. Secondly, AI augmentation—while 64% of agencies in Brazil São Paulo experiment with generative AI tools (like Midjourney), the dissertation stresses that human creativity remains irreplaceable for culturally nuanced projects. Thirdly, community-driven design: The most successful Graphic Designer in Brazil São Paulo today collaborates directly with favela communities on identity projects, as seen in *Projeto Cidade Viva* where designers co-created branding for neighborhood cultural centers.</w:t>
      </w:r>
    </w:p>
    <w:bookmarkEnd w:id="23"/>
    <w:bookmarkStart w:id="24" w:name="X30eb1c3f0e53f919cf1e2ac8103585955925684"/>
    <w:p>
      <w:pPr>
        <w:pStyle w:val="Heading2"/>
      </w:pPr>
      <w:r>
        <w:t xml:space="preserve">Conclusion: The Imperative of Localized Excellence</w:t>
      </w:r>
    </w:p>
    <w:p>
      <w:pPr>
        <w:pStyle w:val="FirstParagraph"/>
      </w:pPr>
      <w:r>
        <w:t xml:space="preserve">This dissertation concludes that the Graphic Designer in Brazil São Paulo occupies a pivotal position at the intersection of art, commerce, and culture. Success requires moving beyond Western-centric design paradigms to cultivate authentic Brazilian visual languages—whether through reinterpreting *macumba* symbolism for brand storytelling or designing inclusive interfaces for São Paulo's diverse elderly population (27% of the city's residents are over 60). The future belongs to those Graphic Designers who merge global technical skills with profound local insight.</w:t>
      </w:r>
    </w:p>
    <w:p>
      <w:pPr>
        <w:pStyle w:val="BodyText"/>
      </w:pPr>
      <w:r>
        <w:t xml:space="preserve">As Brazil continues its economic ascent, the role of the Graphic Designer in Brazil São Paulo will evolve from mere visual executor to strategic cultural navigator. This dissertation asserts that sustainable growth in Brazil's creative economy depends on recognizing designers not as "artists" but as essential social engineers shaping how communities communicate, connect, and thrive. For any aspiring professional seeking to build a meaningful career within Brazil São Paulo's competitive landscape, mastering this dual identity—both globally fluent and locally rooted—is no longer optional—it is the very foundation of contemporary practice.</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Designers in Brazil São Paulo</dc:title>
  <dc:creator/>
  <dc:language>en</dc:language>
  <cp:keywords/>
  <dcterms:created xsi:type="dcterms:W3CDTF">2026-07-23T15:12:43Z</dcterms:created>
  <dcterms:modified xsi:type="dcterms:W3CDTF">2026-07-23T15:12:43Z</dcterms:modified>
</cp:coreProperties>
</file>

<file path=docProps/custom.xml><?xml version="1.0" encoding="utf-8"?>
<Properties xmlns="http://schemas.openxmlformats.org/officeDocument/2006/custom-properties" xmlns:vt="http://schemas.openxmlformats.org/officeDocument/2006/docPropsVTypes"/>
</file>