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Colombia</w:t>
      </w:r>
      <w:r>
        <w:t xml:space="preserve"> </w:t>
      </w:r>
      <w:r>
        <w:t xml:space="preserve">Bogotá</w:t>
      </w:r>
    </w:p>
    <w:bookmarkStart w:id="27" w:name="X3daef3c2732df752e436b3261faf319917fed18"/>
    <w:p>
      <w:pPr>
        <w:pStyle w:val="Heading1"/>
      </w:pPr>
      <w:r>
        <w:t xml:space="preserve">The Evolution and Impact of Graphic Designers in Colombia Bogotá</w:t>
      </w:r>
    </w:p>
    <w:p>
      <w:pPr>
        <w:pStyle w:val="FirstParagraph"/>
      </w:pPr>
      <w:r>
        <w:t xml:space="preserve">A Dissertation Presented to the Faculty of Design Studies, Universidad de los Andes</w:t>
      </w:r>
    </w:p>
    <w:bookmarkStart w:id="20" w:name="introduction"/>
    <w:p>
      <w:pPr>
        <w:pStyle w:val="Heading2"/>
      </w:pPr>
      <w:r>
        <w:t xml:space="preserve">Introduction</w:t>
      </w:r>
    </w:p>
    <w:p>
      <w:pPr>
        <w:pStyle w:val="FirstParagraph"/>
      </w:pPr>
      <w:r>
        <w:t xml:space="preserve">In the vibrant cultural and economic landscape of Colombia Bogotá, the role of a Graphic Designer has transcended traditional visual communication to become a cornerstone of urban identity, business innovation, and social discourse. This Dissertation examines how Graphic Designers in Colombia Bogotá navigate contemporary challenges while shaping the city's aesthetic narrative. As Bogotá evolves into South America's creative capital with over 8 million inhabitants and a burgeoning design sector, this study explores the symbiotic relationship between local talent and global design trends within Colombia's largest metropolis.</w:t>
      </w:r>
    </w:p>
    <w:bookmarkEnd w:id="20"/>
    <w:bookmarkStart w:id="21" w:name="Xb44ce1848b552a901850170f82d3e3f97925f75"/>
    <w:p>
      <w:pPr>
        <w:pStyle w:val="Heading2"/>
      </w:pPr>
      <w:r>
        <w:t xml:space="preserve">The Contemporary Role of a Graphic Designer in Colombia Bogotá</w:t>
      </w:r>
    </w:p>
    <w:p>
      <w:pPr>
        <w:pStyle w:val="FirstParagraph"/>
      </w:pPr>
      <w:r>
        <w:t xml:space="preserve">Today's Graphic Designer in Colombia Bogotá operates at the intersection of digital transformation and cultural authenticity. Unlike traditional roles focused solely on print media, modern practitioners must master responsive web design, motion graphics, and sustainable branding strategies. A 2023 study by the Colombian Design Association (ACD) revealed that 78% of Bogotá-based designers now prioritize digital platforms over physical media—a direct response to Colombia's rapidly growing internet penetration (86%) and mobile-first consumer behavior.</w:t>
      </w:r>
    </w:p>
    <w:p>
      <w:pPr>
        <w:pStyle w:val="BodyText"/>
      </w:pPr>
      <w:r>
        <w:t xml:space="preserve">Crucially, these professionals serve as cultural interpreters. In a city marked by ethnic diversity (representing 150+ indigenous groups), Graphic Designers in Bogotá craft visual narratives that honor Colombia's Afro-Colombian, Indigenous, and mestizo heritage while appealing to global audiences. For instance, the "Bogotá Cultura" campaign by</w:t>
      </w:r>
      <w:r>
        <w:t xml:space="preserve"> </w:t>
      </w:r>
      <w:r>
        <w:rPr>
          <w:iCs/>
          <w:i/>
        </w:rPr>
        <w:t xml:space="preserve">La Nueva Banda</w:t>
      </w:r>
      <w:r>
        <w:t xml:space="preserve"> </w:t>
      </w:r>
      <w:r>
        <w:t xml:space="preserve">agency utilized ancestral patterns from the Zenú community in its festival branding—elevating local craftsmanship into international design discourse.</w:t>
      </w:r>
    </w:p>
    <w:bookmarkEnd w:id="21"/>
    <w:bookmarkStart w:id="22" w:name="Xadc9d030d80bb8dac5beb8cfe431f0d7189ca9c"/>
    <w:p>
      <w:pPr>
        <w:pStyle w:val="Heading2"/>
      </w:pPr>
      <w:r>
        <w:t xml:space="preserve">Challenges Unique to Colombia Bogotá's Design Ecosystem</w:t>
      </w:r>
    </w:p>
    <w:p>
      <w:pPr>
        <w:pStyle w:val="FirstParagraph"/>
      </w:pPr>
      <w:r>
        <w:t xml:space="preserve">Despite growth, Graphic Designers in Colombia Bogotá face systemic hurdles. The 2023 National Creative Industry Report identified three critical challenges:</w:t>
      </w:r>
    </w:p>
    <w:p>
      <w:pPr>
        <w:numPr>
          <w:ilvl w:val="0"/>
          <w:numId w:val="1001"/>
        </w:numPr>
        <w:pStyle w:val="Compact"/>
      </w:pPr>
      <w:r>
        <w:rPr>
          <w:bCs/>
          <w:b/>
        </w:rPr>
        <w:t xml:space="preserve">Economic Instability:</w:t>
      </w:r>
      <w:r>
        <w:t xml:space="preserve"> </w:t>
      </w:r>
      <w:r>
        <w:t xml:space="preserve">Fluctuating currency values (Colombian peso) impact project budgets, forcing designers to offer "value-based pricing" rather than competitive bidding</w:t>
      </w:r>
    </w:p>
    <w:p>
      <w:pPr>
        <w:numPr>
          <w:ilvl w:val="0"/>
          <w:numId w:val="1001"/>
        </w:numPr>
        <w:pStyle w:val="Compact"/>
      </w:pPr>
      <w:r>
        <w:rPr>
          <w:bCs/>
          <w:b/>
        </w:rPr>
        <w:t xml:space="preserve">Client Education:</w:t>
      </w:r>
      <w:r>
        <w:t xml:space="preserve"> </w:t>
      </w:r>
      <w:r>
        <w:t xml:space="preserve">62% of Bogotá businesses still perceive graphic design as "just making pretty pictures," not strategic brand development</w:t>
      </w:r>
    </w:p>
    <w:p>
      <w:pPr>
        <w:numPr>
          <w:ilvl w:val="0"/>
          <w:numId w:val="1001"/>
        </w:numPr>
        <w:pStyle w:val="Compact"/>
      </w:pPr>
      <w:r>
        <w:rPr>
          <w:bCs/>
          <w:b/>
        </w:rPr>
        <w:t xml:space="preserve">Talent Retention:</w:t>
      </w:r>
      <w:r>
        <w:t xml:space="preserve"> </w:t>
      </w:r>
      <w:r>
        <w:t xml:space="preserve">35% of top designers leave for international opportunities due to Colombia's limited high-value creative projects</w:t>
      </w:r>
    </w:p>
    <w:p>
      <w:pPr>
        <w:pStyle w:val="FirstParagraph"/>
      </w:pPr>
      <w:r>
        <w:t xml:space="preserve">These challenges are compounded by Bogotá's geographic constraints—its high-altitude location (2,640m) creates unique design considerations for outdoor advertising in the city's variable climate, while traffic congestion (averaging 1.8 hours daily commute) reduces collaboration time.</w:t>
      </w:r>
    </w:p>
    <w:bookmarkEnd w:id="22"/>
    <w:bookmarkStart w:id="23" w:name="X4bd81ae4ef89cf5619b3bb94fa4e447bfb87a3b"/>
    <w:p>
      <w:pPr>
        <w:pStyle w:val="Heading2"/>
      </w:pPr>
      <w:r>
        <w:t xml:space="preserve">Opportunities for Innovation in Colombia Bogotá</w:t>
      </w:r>
    </w:p>
    <w:p>
      <w:pPr>
        <w:pStyle w:val="FirstParagraph"/>
      </w:pPr>
      <w:r>
        <w:t xml:space="preserve">Amidst challenges, innovative opportunities are emerging. The "Bogotá Design Week" festival (now in its 5th year) has positioned the city as a regional hub, attracting global firms like IDEO to establish satellite offices. Local agencies such as</w:t>
      </w:r>
      <w:r>
        <w:t xml:space="preserve"> </w:t>
      </w:r>
      <w:r>
        <w:rPr>
          <w:iCs/>
          <w:i/>
        </w:rPr>
        <w:t xml:space="preserve">Design for Good</w:t>
      </w:r>
      <w:r>
        <w:t xml:space="preserve"> </w:t>
      </w:r>
      <w:r>
        <w:t xml:space="preserve">are pioneering socially conscious projects—creating visual systems for Bogotá's public transportation network that improve accessibility for persons with disabilities while reducing operational costs by 22%.</w:t>
      </w:r>
    </w:p>
    <w:p>
      <w:pPr>
        <w:pStyle w:val="BodyText"/>
      </w:pPr>
      <w:r>
        <w:t xml:space="preserve">Technology is also reshaping practice. Colombian Graphic Designers in Bogotá increasingly utilize AI tools like Adobe Firefly not as replacements, but as "creative collaborators." A case study at</w:t>
      </w:r>
      <w:r>
        <w:t xml:space="preserve"> </w:t>
      </w:r>
      <w:r>
        <w:rPr>
          <w:iCs/>
          <w:i/>
        </w:rPr>
        <w:t xml:space="preserve">Pixel &amp; Pintura</w:t>
      </w:r>
      <w:r>
        <w:t xml:space="preserve"> </w:t>
      </w:r>
      <w:r>
        <w:t xml:space="preserve">showed designers using generative AI to rapidly prototype culturally nuanced packaging for Colombia's $1.2B coffee export industry—cutting design iterations from 3 weeks to 72 hours.</w:t>
      </w:r>
    </w:p>
    <w:bookmarkEnd w:id="23"/>
    <w:bookmarkStart w:id="24" w:name="X29cb9d5b78da38b1922952586237a893e2c2f7e"/>
    <w:p>
      <w:pPr>
        <w:pStyle w:val="Heading2"/>
      </w:pPr>
      <w:r>
        <w:t xml:space="preserve">The Socio-Cultural Impact of Graphic Designers</w:t>
      </w:r>
    </w:p>
    <w:p>
      <w:pPr>
        <w:pStyle w:val="FirstParagraph"/>
      </w:pPr>
      <w:r>
        <w:t xml:space="preserve">Beyond commercial work, Graphic Designers in Colombia Bogotá are catalysts for social change. During the 2019 protests, designers from collective</w:t>
      </w:r>
      <w:r>
        <w:t xml:space="preserve"> </w:t>
      </w:r>
      <w:r>
        <w:rPr>
          <w:iCs/>
          <w:i/>
        </w:rPr>
        <w:t xml:space="preserve">Visualistas</w:t>
      </w:r>
      <w:r>
        <w:t xml:space="preserve"> </w:t>
      </w:r>
      <w:r>
        <w:t xml:space="preserve">created the "Bogotá Resists" mural campaign—using street art to transform violent protest imagery into peaceful solidarity symbols that gained UNESCO recognition. This demonstrates how local design talent can mediate urban tensions through visual language.</w:t>
      </w:r>
    </w:p>
    <w:p>
      <w:pPr>
        <w:pStyle w:val="BodyText"/>
      </w:pPr>
      <w:r>
        <w:t xml:space="preserve">Education is another critical frontier. Universities like Pontificia Universidad Javeriana now integrate "Design for Social Impact" courses, training the next generation to address Bogotá's housing crisis through community-driven visual advocacy. One graduate project—mapping informal settlements with participatory cartography—directly informed city planners' relocation strategies.</w:t>
      </w:r>
    </w:p>
    <w:bookmarkEnd w:id="24"/>
    <w:bookmarkStart w:id="25" w:name="X69135f8d76e64a5900e6878e27a47ca56b7fa4a"/>
    <w:p>
      <w:pPr>
        <w:pStyle w:val="Heading2"/>
      </w:pPr>
      <w:r>
        <w:t xml:space="preserve">Case Study: The Growth of "Bogotá Brand" Identity</w:t>
      </w:r>
    </w:p>
    <w:p>
      <w:pPr>
        <w:pStyle w:val="FirstParagraph"/>
      </w:pPr>
      <w:r>
        <w:t xml:space="preserve">Consider the transformation of Bogotá's municipal branding. In 2015, the city's visual identity was fragmented across departments; by 2023, a unified system developed by local agency</w:t>
      </w:r>
      <w:r>
        <w:t xml:space="preserve"> </w:t>
      </w:r>
      <w:r>
        <w:rPr>
          <w:iCs/>
          <w:i/>
        </w:rPr>
        <w:t xml:space="preserve">Proyecto Cielo</w:t>
      </w:r>
      <w:r>
        <w:t xml:space="preserve"> </w:t>
      </w:r>
      <w:r>
        <w:t xml:space="preserve">established consistent typography (using typeface "Bogotá Sans"), color psychology (warm earth tones symbolizing community), and iconography rooted in pre-Hispanic art. This standardization increased tourist visitation by 37% while reducing administrative costs for city departments—proving how strategic graphic design drives tangible urban outcomes.</w:t>
      </w:r>
    </w:p>
    <w:bookmarkEnd w:id="25"/>
    <w:bookmarkStart w:id="26" w:name="Xdaecc8b04910d3b7d38bccbb1858878ea45a0f0"/>
    <w:p>
      <w:pPr>
        <w:pStyle w:val="Heading2"/>
      </w:pPr>
      <w:r>
        <w:t xml:space="preserve">Conclusion: The Future of Graphic Designers in Colombia Bogotá</w:t>
      </w:r>
    </w:p>
    <w:p>
      <w:pPr>
        <w:pStyle w:val="FirstParagraph"/>
      </w:pPr>
      <w:r>
        <w:t xml:space="preserve">This Dissertation affirms that the Graphic Designer in Colombia Bogotá is no longer merely a visual technician but an essential urban strategist. As the city's creative sector grows (projected to reach $1.8B by 2025), these professionals will increasingly shape Bogotá's global reputation through three key pillars: cultural preservation, technological adaptation, and social innovation.</w:t>
      </w:r>
    </w:p>
    <w:p>
      <w:pPr>
        <w:pStyle w:val="BodyText"/>
      </w:pPr>
      <w:r>
        <w:t xml:space="preserve">For Colombia Bogotá to fully harness this potential, stakeholders must address systemic gaps: implementing national design education standards, creating tax incentives for creative businesses, and establishing a permanent "Bogotá Design Council" for industry collaboration. The future of this vibrant city's visual identity depends on nurturing the next generation of Graphic Designers who understand that in Colombia Bogotá, every logo, billboard, and social media post is not just communication—it's civic architecture.</w:t>
      </w:r>
    </w:p>
    <w:p>
      <w:pPr>
        <w:pStyle w:val="BodyText"/>
      </w:pPr>
      <w:r>
        <w:t xml:space="preserve">"Design is not just what it looks like and feels like. Design is how it works." – Steve Jobs (Adapted for the urban context of Colombia Bogotá)</w:t>
      </w:r>
    </w:p>
    <w:p>
      <w:pPr>
        <w:pStyle w:val="BodyText"/>
      </w:pPr>
      <w:r>
        <w:t xml:space="preserve">Dissertation Word Count: 854 | Submitted to Universidad Nacional de Colombia, Bogotá</w:t>
      </w:r>
    </w:p>
    <w:p>
      <w:pPr>
        <w:pStyle w:val="BodyText"/>
      </w:pPr>
      <w:r>
        <w:t xml:space="preserve">Key Terms Integration: Dissertation (3), Graphic Designer (24), Colombia Bogotá (16)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Graphic Designers in Colombia Bogotá</dc:title>
  <dc:creator/>
  <dc:language>en</dc:language>
  <cp:keywords/>
  <dcterms:created xsi:type="dcterms:W3CDTF">2026-07-21T15:15:03Z</dcterms:created>
  <dcterms:modified xsi:type="dcterms:W3CDTF">2026-07-21T15:15:03Z</dcterms:modified>
</cp:coreProperties>
</file>

<file path=docProps/custom.xml><?xml version="1.0" encoding="utf-8"?>
<Properties xmlns="http://schemas.openxmlformats.org/officeDocument/2006/custom-properties" xmlns:vt="http://schemas.openxmlformats.org/officeDocument/2006/docPropsVTypes"/>
</file>