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Colombia</w:t>
      </w:r>
      <w:r>
        <w:t xml:space="preserve"> </w:t>
      </w:r>
      <w:r>
        <w:t xml:space="preserve">Medellín</w:t>
      </w:r>
    </w:p>
    <w:bookmarkStart w:id="26" w:name="X945a26a1064f902c67b116e42a8f27034ff50f5"/>
    <w:p>
      <w:pPr>
        <w:pStyle w:val="Heading1"/>
      </w:pPr>
      <w:r>
        <w:t xml:space="preserve">The Vital Role and Future Trajectory of the Graphic Designer in Colombia Medellín: A Contemporary Dissertation Analysis</w:t>
      </w:r>
    </w:p>
    <w:p>
      <w:pPr>
        <w:pStyle w:val="FirstParagraph"/>
      </w:pPr>
      <w:r>
        <w:t xml:space="preserve">This Dissertation presents a focused academic exploration into the critical position and dynamic evolution of the</w:t>
      </w:r>
      <w:r>
        <w:t xml:space="preserve"> </w:t>
      </w:r>
      <w:r>
        <w:rPr>
          <w:bCs/>
          <w:b/>
        </w:rPr>
        <w:t xml:space="preserve">Graphic Designer</w:t>
      </w:r>
      <w:r>
        <w:t xml:space="preserve"> </w:t>
      </w:r>
      <w:r>
        <w:t xml:space="preserve">within the vibrant creative ecosystem of Medellín, Colombia. Moving beyond generic design discourse, this analysis specifically situates the profession within Medellín's unique socio-economic transformation, cultural renaissance, and burgeoning digital landscape. It argues that understanding the</w:t>
      </w:r>
      <w:r>
        <w:t xml:space="preserve"> </w:t>
      </w:r>
      <w:r>
        <w:rPr>
          <w:iCs/>
          <w:i/>
        </w:rPr>
        <w:t xml:space="preserve">Dissertation</w:t>
      </w:r>
      <w:r>
        <w:t xml:space="preserve"> </w:t>
      </w:r>
      <w:r>
        <w:t xml:space="preserve">context is paramount to appreciating how a contemporary</w:t>
      </w:r>
      <w:r>
        <w:t xml:space="preserve"> </w:t>
      </w:r>
      <w:r>
        <w:rPr>
          <w:bCs/>
          <w:b/>
        </w:rPr>
        <w:t xml:space="preserve">Graphic Designer in Colombia Medellín</w:t>
      </w:r>
      <w:r>
        <w:t xml:space="preserve"> </w:t>
      </w:r>
      <w:r>
        <w:t xml:space="preserve">operates, innovates, and contributes significantly to the city's identity and global standing.</w:t>
      </w:r>
    </w:p>
    <w:bookmarkStart w:id="20" w:name="X64b3639fd770c8503ccb15cfe5fb07f362a303c"/>
    <w:p>
      <w:pPr>
        <w:pStyle w:val="Heading2"/>
      </w:pPr>
      <w:r>
        <w:t xml:space="preserve">Mechanisms of Transformation: Medellín as a Creative Catalyst</w:t>
      </w:r>
    </w:p>
    <w:p>
      <w:pPr>
        <w:pStyle w:val="FirstParagraph"/>
      </w:pPr>
      <w:r>
        <w:t xml:space="preserve">Medellín's journey from a city synonymous with violence to the "City of Eternal Spring" and a global model for urban innovation provides an unparalleled backdrop. This metamorphosis, heavily reliant on investment in social infrastructure, culture, and technology (as exemplified by initiatives like the Biblioteca Pública Pablo Escobar and the Metrocable system), created an insatiable demand for visual communication that authentically reflected its new narrative. The</w:t>
      </w:r>
      <w:r>
        <w:t xml:space="preserve"> </w:t>
      </w:r>
      <w:r>
        <w:rPr>
          <w:bCs/>
          <w:b/>
        </w:rPr>
        <w:t xml:space="preserve">Graphic Designer</w:t>
      </w:r>
      <w:r>
        <w:t xml:space="preserve"> </w:t>
      </w:r>
      <w:r>
        <w:t xml:space="preserve">became instrumental in this rebranding. From revitalizing public space signage and community project materials to crafting compelling branding for social enterprises like Comuna 13's artistic movements and the city's major festivals (e.g., Festival de las Flores, Jardín en la Calle), the local</w:t>
      </w:r>
      <w:r>
        <w:t xml:space="preserve"> </w:t>
      </w:r>
      <w:r>
        <w:rPr>
          <w:iCs/>
          <w:i/>
        </w:rPr>
        <w:t xml:space="preserve">Dissertation</w:t>
      </w:r>
      <w:r>
        <w:t xml:space="preserve"> </w:t>
      </w:r>
      <w:r>
        <w:t xml:space="preserve">framework reveals how designers are not merely service providers but active co-creators of Medellín's modern identity.</w:t>
      </w:r>
    </w:p>
    <w:bookmarkEnd w:id="20"/>
    <w:bookmarkStart w:id="21" w:name="Xa3bde5e8fc00074833ef262e5d994d1ecf63acf"/>
    <w:p>
      <w:pPr>
        <w:pStyle w:val="Heading2"/>
      </w:pPr>
      <w:r>
        <w:t xml:space="preserve">Distinctive Challenges and Opportunities in Colombia Medellín</w:t>
      </w:r>
    </w:p>
    <w:p>
      <w:pPr>
        <w:pStyle w:val="FirstParagraph"/>
      </w:pPr>
      <w:r>
        <w:t xml:space="preserve">This Dissertation meticulously dissects the specific challenges facing the</w:t>
      </w:r>
      <w:r>
        <w:t xml:space="preserve"> </w:t>
      </w:r>
      <w:r>
        <w:rPr>
          <w:bCs/>
          <w:b/>
        </w:rPr>
        <w:t xml:space="preserve">Graphic Designer in Colombia Medellín</w:t>
      </w:r>
      <w:r>
        <w:t xml:space="preserve">. While global digital tools have democratized access, competition from remote freelancers and lower-cost international agencies presents a significant hurdle. However, the Dissertation identifies crucial counter-currents: a deepening local appreciation for culturally resonant design that embodies Colombian (and specifically Antioquian) aesthetics – incorporating motifs from pre-Hispanic cultures, Afro-Colombian patterns, and the vibrant energy of street art prevalent in neighborhoods like El Poblado and El Centro. Furthermore, Medellín's status as a major tech hub within Colombia fuels demand for digital design (UI/UX, social media campaigns), mobile applications for local businesses (e.g., tourism apps highlighting Parque Arví), and interactive installations for cultural centers like the Museo del Arte de Medellín. The Dissertation emphasizes that successful</w:t>
      </w:r>
      <w:r>
        <w:t xml:space="preserve"> </w:t>
      </w:r>
      <w:r>
        <w:rPr>
          <w:iCs/>
          <w:i/>
        </w:rPr>
        <w:t xml:space="preserve">Graphic Designer</w:t>
      </w:r>
      <w:r>
        <w:t xml:space="preserve"> </w:t>
      </w:r>
      <w:r>
        <w:t xml:space="preserve">in this context must master both global design languages and possess a nuanced understanding of local cultural codes.</w:t>
      </w:r>
    </w:p>
    <w:bookmarkEnd w:id="21"/>
    <w:bookmarkStart w:id="22" w:name="X3340576c79c561e5f4e6fa1fdab780f4832421b"/>
    <w:p>
      <w:pPr>
        <w:pStyle w:val="Heading2"/>
      </w:pPr>
      <w:r>
        <w:t xml:space="preserve">Educational Foundations and Professional Ecosystem</w:t>
      </w:r>
    </w:p>
    <w:p>
      <w:pPr>
        <w:pStyle w:val="FirstParagraph"/>
      </w:pPr>
      <w:r>
        <w:t xml:space="preserve">The landscape of design education in Colombia Medellín is evolving rapidly to meet these demands. Universities like the Universidad de Antioquia, EAFIT, and the prestigious Instituto de Diseño de Medellín (IDM) are increasingly integrating courses on cultural identity, sustainable design practices relevant to Latin American contexts, and digital strategy into their curricula. This Dissertation analyzes how these educational shifts directly impact the skill sets of emerging</w:t>
      </w:r>
      <w:r>
        <w:t xml:space="preserve"> </w:t>
      </w:r>
      <w:r>
        <w:rPr>
          <w:bCs/>
          <w:b/>
        </w:rPr>
        <w:t xml:space="preserve">Graphic Designer</w:t>
      </w:r>
      <w:r>
        <w:t xml:space="preserve">s entering the Medellín market. Concurrently, a robust network of design studios (e.g., Buro 53, La Lata), independent practitioners, and creative collectives fosters collaboration and knowledge sharing. The Dissertation highlights how these local ecosystems provide vital support structures – mentorship networks, co-working spaces like La Casona Creativa – that empower the</w:t>
      </w:r>
      <w:r>
        <w:t xml:space="preserve"> </w:t>
      </w:r>
      <w:r>
        <w:rPr>
          <w:iCs/>
          <w:i/>
        </w:rPr>
        <w:t xml:space="preserve">Graphic Designer</w:t>
      </w:r>
      <w:r>
        <w:t xml:space="preserve"> </w:t>
      </w:r>
      <w:r>
        <w:t xml:space="preserve">to navigate the specific nuances of working within Colombia Medellín's unique business culture and client expectations.</w:t>
      </w:r>
    </w:p>
    <w:bookmarkEnd w:id="22"/>
    <w:bookmarkStart w:id="23" w:name="Xa2584affe1bb1e06fb7325881acbb8e6a6ed17d"/>
    <w:p>
      <w:pPr>
        <w:pStyle w:val="Heading2"/>
      </w:pPr>
      <w:r>
        <w:t xml:space="preserve">The Social Impact Imperative: Beyond Aesthetics</w:t>
      </w:r>
    </w:p>
    <w:p>
      <w:pPr>
        <w:pStyle w:val="FirstParagraph"/>
      </w:pPr>
      <w:r>
        <w:t xml:space="preserve">A defining characteristic of the modern</w:t>
      </w:r>
      <w:r>
        <w:t xml:space="preserve"> </w:t>
      </w:r>
      <w:r>
        <w:rPr>
          <w:bCs/>
          <w:b/>
        </w:rPr>
        <w:t xml:space="preserve">Graphic Designer in Colombia Medellín</w:t>
      </w:r>
      <w:r>
        <w:t xml:space="preserve">, as underscored by this Dissertation, is the growing emphasis on social impact. Design is increasingly leveraged as a tool for community engagement, social change, and empowerment. Examples are abundant: designers collaborating with NGOs to create accessible health education materials for rural communities near Medellín; developing branding for micro-enterprises run by women's collectives in marginalized neighborhoods; or creating visual narratives that amplify Afro-Colombian cultural heritage through local festivals. This Dissertation contends that the most successful and sustainable</w:t>
      </w:r>
      <w:r>
        <w:t xml:space="preserve"> </w:t>
      </w:r>
      <w:r>
        <w:rPr>
          <w:iCs/>
          <w:i/>
        </w:rPr>
        <w:t xml:space="preserve">Graphic Designer</w:t>
      </w:r>
      <w:r>
        <w:t xml:space="preserve"> </w:t>
      </w:r>
      <w:r>
        <w:t xml:space="preserve">profiles emerging from Medellín are those who integrate ethical practice and community-centered design thinking into their work, moving beyond traditional corporate commissions to address real social needs within Colombia's complex context.</w:t>
      </w:r>
    </w:p>
    <w:bookmarkEnd w:id="23"/>
    <w:bookmarkStart w:id="24" w:name="Xdb1d48dcce4d32653773f907868242abf583009"/>
    <w:p>
      <w:pPr>
        <w:pStyle w:val="Heading2"/>
      </w:pPr>
      <w:r>
        <w:t xml:space="preserve">Future Trajectory: Navigating Digital Frontiers</w:t>
      </w:r>
    </w:p>
    <w:p>
      <w:pPr>
        <w:pStyle w:val="FirstParagraph"/>
      </w:pPr>
      <w:r>
        <w:t xml:space="preserve">Looking forward, this Dissertation posits that the future of the</w:t>
      </w:r>
      <w:r>
        <w:t xml:space="preserve"> </w:t>
      </w:r>
      <w:r>
        <w:rPr>
          <w:bCs/>
          <w:b/>
        </w:rPr>
        <w:t xml:space="preserve">Graphic Designer in Colombia Medellín</w:t>
      </w:r>
      <w:r>
        <w:t xml:space="preserve"> </w:t>
      </w:r>
      <w:r>
        <w:t xml:space="preserve">hinges on strategic adaptation. Key areas include deepening expertise in emerging technologies (AR/VR for cultural experiences, data visualization for urban planning), mastering multi-platform storytelling across increasingly fragmented digital landscapes, and developing sophisticated strategies to compete globally while maintaining authentic local roots. The Dissertation also stresses the critical need for stronger advocacy by design associations within Medellín (like ACDI - Asociación Colombiana de Diseñadores Industriales, with its Medellín chapter) to elevate professional standards, secure fair compensation, and promote the strategic value of design to both public institutions and private businesses across Colombia. The city's continued growth as a cultural and innovation hub makes it an ideal proving ground for these future-oriented practices.</w:t>
      </w:r>
    </w:p>
    <w:bookmarkEnd w:id="24"/>
    <w:bookmarkStart w:id="25" w:name="X421f9fb4250e817cdb8f49129d4996b86d08e91"/>
    <w:p>
      <w:pPr>
        <w:pStyle w:val="Heading2"/>
      </w:pPr>
      <w:r>
        <w:t xml:space="preserve">Conclusion: A Pillar of Medellín's Creative Economy</w:t>
      </w:r>
    </w:p>
    <w:p>
      <w:pPr>
        <w:pStyle w:val="FirstParagraph"/>
      </w:pPr>
      <w:r>
        <w:t xml:space="preserve">This Dissertation unequivocally establishes the</w:t>
      </w:r>
      <w:r>
        <w:t xml:space="preserve"> </w:t>
      </w:r>
      <w:r>
        <w:rPr>
          <w:bCs/>
          <w:b/>
        </w:rPr>
        <w:t xml:space="preserve">Graphic Designer</w:t>
      </w:r>
      <w:r>
        <w:t xml:space="preserve"> </w:t>
      </w:r>
      <w:r>
        <w:t xml:space="preserve">not as a peripheral service provider but as a central, dynamic architect within the fabric of contemporary Colombia Medellín. From shaping the city's visual narrative during its global renaissance to driving social innovation and adapting to digital disruption, the role is multifaceted and increasingly vital. The specific challenges and opportunities presented by working within Medellín demand a unique synthesis of technical skill, deep cultural intelligence, social awareness, and entrepreneurial spirit from every</w:t>
      </w:r>
      <w:r>
        <w:t xml:space="preserve"> </w:t>
      </w:r>
      <w:r>
        <w:rPr>
          <w:iCs/>
          <w:i/>
        </w:rPr>
        <w:t xml:space="preserve">Graphic Designer</w:t>
      </w:r>
      <w:r>
        <w:t xml:space="preserve"> </w:t>
      </w:r>
      <w:r>
        <w:t xml:space="preserve">operating in this context. As Medellín continues its journey as a beacon of urban renewal in Latin America, the strategic contributions of its</w:t>
      </w:r>
      <w:r>
        <w:t xml:space="preserve"> </w:t>
      </w:r>
      <w:r>
        <w:rPr>
          <w:bCs/>
          <w:b/>
        </w:rPr>
        <w:t xml:space="preserve">Graphic Designer</w:t>
      </w:r>
      <w:r>
        <w:t xml:space="preserve">s will remain indispensable for articulating its story, fostering community connection, and securing its place on the world stage. Understanding this intricate relationship – between the</w:t>
      </w:r>
      <w:r>
        <w:t xml:space="preserve"> </w:t>
      </w:r>
      <w:r>
        <w:rPr>
          <w:iCs/>
          <w:i/>
        </w:rPr>
        <w:t xml:space="preserve">Dissertation</w:t>
      </w:r>
      <w:r>
        <w:t xml:space="preserve">, the profession, and Colombia Medellín – is fundamental to appreciating contemporary design's transformative power in one of Latin America's most inspiring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Colombia Medellín</dc:title>
  <dc:creator/>
  <dc:language>en</dc:language>
  <cp:keywords/>
  <dcterms:created xsi:type="dcterms:W3CDTF">2026-07-21T16:25:52Z</dcterms:created>
  <dcterms:modified xsi:type="dcterms:W3CDTF">2026-07-21T16:25:52Z</dcterms:modified>
</cp:coreProperties>
</file>

<file path=docProps/custom.xml><?xml version="1.0" encoding="utf-8"?>
<Properties xmlns="http://schemas.openxmlformats.org/officeDocument/2006/custom-properties" xmlns:vt="http://schemas.openxmlformats.org/officeDocument/2006/docPropsVTypes"/>
</file>