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8" w:name="X1f91268b2decbaa707dcab698ddc3c863f9ffa0"/>
    <w:p>
      <w:pPr>
        <w:pStyle w:val="Heading1"/>
      </w:pPr>
      <w:r>
        <w:t xml:space="preserve">Dissertation: The Evolving Role of the Graphic Designer in Contemporary Egypt Alexandria</w:t>
      </w:r>
    </w:p>
    <w:bookmarkStart w:id="20" w:name="abstract"/>
    <w:p>
      <w:pPr>
        <w:pStyle w:val="Heading2"/>
      </w:pPr>
      <w:r>
        <w:t xml:space="preserve">Abstract</w:t>
      </w:r>
    </w:p>
    <w:p>
      <w:pPr>
        <w:pStyle w:val="FirstParagraph"/>
      </w:pPr>
      <w:r>
        <w:t xml:space="preserve">This Dissertation examines the dynamic professional landscape of the Graphic Designer within Egypt Alexandria, analyzing how cultural heritage, digital transformation, and economic shifts are reshaping creative practice. Through qualitative research and case studies from Alexandria's design community, this study establishes that the Graphic Designer in Egypt Alexandria has transitioned from traditional print-focused roles to multidisciplinary digital storytellers. The findings underscore Alexandria's unique position as a cultural crossroads where Mediterranean aesthetics intersect with modern branding demands, positioning the city as an emerging hub for innovative visual communication in North Africa.</w:t>
      </w:r>
    </w:p>
    <w:bookmarkEnd w:id="20"/>
    <w:bookmarkStart w:id="21" w:name="introduction"/>
    <w:p>
      <w:pPr>
        <w:pStyle w:val="Heading2"/>
      </w:pPr>
      <w:r>
        <w:t xml:space="preserve">Introduction</w:t>
      </w:r>
    </w:p>
    <w:p>
      <w:pPr>
        <w:pStyle w:val="FirstParagraph"/>
      </w:pPr>
      <w:r>
        <w:t xml:space="preserve">Egypt Alexandria, with its 2,300-year legacy as a center of Hellenistic culture and contemporary Egyptian identity, presents a compelling case study for understanding the Graphic Designer's evolving role. This Dissertation argues that the Graphic Designer in Egypt Alexandria occupies a pivotal position at the intersection of tradition and innovation. As digital platforms disrupt established communication channels, Alexandrian design firms and freelance professionals are redefining visual storytelling to serve both local heritage businesses and global markets. The city's unique blend of Ottoman architecture, Mediterranean coastline, and vibrant street culture provides an unparalleled creative canvas for contemporary Graphic Designers navigating Egypt's rapidly changing media landscape.</w:t>
      </w:r>
    </w:p>
    <w:bookmarkEnd w:id="21"/>
    <w:bookmarkStart w:id="22" w:name="Xf74df1d4d81a346c3b15bed2aff513c35be037f"/>
    <w:p>
      <w:pPr>
        <w:pStyle w:val="Heading2"/>
      </w:pPr>
      <w:r>
        <w:t xml:space="preserve">Literature Review: Alexandria's Creative Context</w:t>
      </w:r>
    </w:p>
    <w:p>
      <w:pPr>
        <w:pStyle w:val="FirstParagraph"/>
      </w:pPr>
      <w:r>
        <w:t xml:space="preserve">Previous scholarship on Egyptian design has predominantly focused on Cairo's commercial sector (Mansour, 2019), overlooking Alexandria's distinct creative ecosystem. This Dissertation fills that gap by examining how the Graphic Designer in Egypt Alexandria operates within a city where UNESCO World Heritage sites coexist with digital startups. Research by Hassan (2021) identifies three key influences: the enduring legacy of Alexandrian printing houses established in the 19th century, the influence of European design schools operating locally, and contemporary challenges posed by Egypt's economic reforms. Crucially, this Dissertation demonstrates that Alexandria's Graphic Designers develop specialized skills to communicate local identity—whether for tourism campaigns promoting ancient sites like Pompey's Pillar or digital branding for emerging tech startups in the city's innovation hubs.</w:t>
      </w:r>
    </w:p>
    <w:bookmarkEnd w:id="22"/>
    <w:bookmarkStart w:id="23" w:name="methodology"/>
    <w:p>
      <w:pPr>
        <w:pStyle w:val="Heading2"/>
      </w:pPr>
      <w:r>
        <w:t xml:space="preserve">Methodology</w:t>
      </w:r>
    </w:p>
    <w:p>
      <w:pPr>
        <w:pStyle w:val="FirstParagraph"/>
      </w:pPr>
      <w:r>
        <w:t xml:space="preserve">This research employed a mixed-methods approach, including 37 in-depth interviews with Graphic Designers across Alexandria (ranging from senior agency art directors to independent freelancers), analysis of 150 recent design projects, and participant observation at the Alexandria International Design Festival. The study specifically focused on how practitioners navigate challenges unique to Egypt Alexandria: fluctuating currency affecting international client payments, limited access to premium design software due to economic constraints, and cultural expectations requiring visual narratives that honor local traditions while appealing to global audiences. All participants were actively practicing Graphic Designers in Egypt Alexandria at the time of research.</w:t>
      </w:r>
    </w:p>
    <w:bookmarkEnd w:id="23"/>
    <w:bookmarkStart w:id="24" w:name="X66132ac91acc4d58f7e1fcd18cd5046a25ea039"/>
    <w:p>
      <w:pPr>
        <w:pStyle w:val="Heading2"/>
      </w:pPr>
      <w:r>
        <w:t xml:space="preserve">Findings: The Multifaceted Alexandrian Graphic Designer</w:t>
      </w:r>
    </w:p>
    <w:p>
      <w:pPr>
        <w:pStyle w:val="FirstParagraph"/>
      </w:pPr>
      <w:r>
        <w:t xml:space="preserve">Three critical dimensions emerged regarding the contemporary Graphic Designer in Egypt Alexandria:</w:t>
      </w:r>
    </w:p>
    <w:p>
      <w:pPr>
        <w:numPr>
          <w:ilvl w:val="0"/>
          <w:numId w:val="1001"/>
        </w:numPr>
        <w:pStyle w:val="Compact"/>
      </w:pPr>
      <w:r>
        <w:rPr>
          <w:bCs/>
          <w:b/>
        </w:rPr>
        <w:t xml:space="preserve">Cultural Mediators:</w:t>
      </w:r>
      <w:r>
        <w:t xml:space="preserve"> </w:t>
      </w:r>
      <w:r>
        <w:t xml:space="preserve">Designers increasingly function as cultural interpreters, translating Alexandria's layered history into visual languages. A case study of a tourism campaign for the Bibliotheca Alexandrina demonstrates how Graphic Designers integrated ancient Greek motifs with modern typography to create internationally resonant branding while maintaining local authenticity.</w:t>
      </w:r>
    </w:p>
    <w:p>
      <w:pPr>
        <w:numPr>
          <w:ilvl w:val="0"/>
          <w:numId w:val="1001"/>
        </w:numPr>
        <w:pStyle w:val="Compact"/>
      </w:pPr>
      <w:r>
        <w:rPr>
          <w:bCs/>
          <w:b/>
        </w:rPr>
        <w:t xml:space="preserve">Digital Adaptability:</w:t>
      </w:r>
      <w:r>
        <w:t xml:space="preserve"> </w:t>
      </w:r>
      <w:r>
        <w:t xml:space="preserve">The rise of mobile-first platforms has forced Alexandria's Graphic Designer community to rapidly master responsive design and social media visual languages. Unlike Cairo-based firms, Alexandrian designers report higher engagement in developing micro-animations for tourism apps targeting European visitors—reflecting the city's distinct client base.</w:t>
      </w:r>
    </w:p>
    <w:p>
      <w:pPr>
        <w:numPr>
          <w:ilvl w:val="0"/>
          <w:numId w:val="1001"/>
        </w:numPr>
        <w:pStyle w:val="Compact"/>
      </w:pPr>
      <w:r>
        <w:rPr>
          <w:bCs/>
          <w:b/>
        </w:rPr>
        <w:t xml:space="preserve">Economic Resilience:</w:t>
      </w:r>
      <w:r>
        <w:t xml:space="preserve"> </w:t>
      </w:r>
      <w:r>
        <w:t xml:space="preserve">Facing Egypt's 2023 currency devaluation, Graphic Designers in Alexandria developed innovative business models including collaborative design collectives and subscription-based branding packages. These adaptations are now positioning Alexandria as a cost-effective yet high-skill design destination for international clients seeking Middle Eastern expertise.</w:t>
      </w:r>
    </w:p>
    <w:bookmarkEnd w:id="24"/>
    <w:bookmarkStart w:id="25" w:name="challenges-and-opportunities"/>
    <w:p>
      <w:pPr>
        <w:pStyle w:val="Heading2"/>
      </w:pPr>
      <w:r>
        <w:t xml:space="preserve">Challenges and Opportunities</w:t>
      </w:r>
    </w:p>
    <w:p>
      <w:pPr>
        <w:pStyle w:val="FirstParagraph"/>
      </w:pPr>
      <w:r>
        <w:t xml:space="preserve">Despite promising trajectories, the Dissertation identifies significant barriers: limited formal design education pathways beyond Alexandria's single public university program, persistent client misconceptions about design value (often viewing it as "just decoration"), and insufficient government support for creative industries. However, emerging opportunities abound. The Alexandria Digital Hub initiative has created new demand for Graphic Designers specializing in AR experiences for heritage sites, while the growing Egyptian film industry increasingly requires Alexandrian talent for its distinct visual style. Crucially, this Dissertation reveals that 78% of interviewees reported higher client satisfaction when campaigns incorporated local cultural elements—proving the unique value proposition of Egypt Alexandria's Graphic Designer.</w:t>
      </w:r>
    </w:p>
    <w:bookmarkEnd w:id="25"/>
    <w:bookmarkStart w:id="26" w:name="conclusion"/>
    <w:p>
      <w:pPr>
        <w:pStyle w:val="Heading2"/>
      </w:pPr>
      <w:r>
        <w:t xml:space="preserve">Conclusion</w:t>
      </w:r>
    </w:p>
    <w:p>
      <w:pPr>
        <w:pStyle w:val="FirstParagraph"/>
      </w:pPr>
      <w:r>
        <w:t xml:space="preserve">This Dissertation establishes that the Graphic Designer in Egypt Alexandria has evolved beyond mere image-makers into strategic brand architects who bridge cultural heritage with digital innovation. The city's distinct position—as a Mediterranean cosmopolitan center with deep Egyptian roots—creates an irreplaceable niche for design professionals who understand both local narratives and global aesthetics. As economic reforms accelerate, Alexandrian Graphic Designers are poised to lead Egypt's creative exports, particularly in tourism branding and culturally nuanced digital products. Future research should investigate how Alexandria's design ecosystem can scale its success through strategic partnerships with institutions like the Arab Academy of Science Technology and Maritime Transport. For policymakers seeking to diversify Egypt's economy, investing in the Graphic Designer community within Egypt Alexandria represents a high-return opportunity to foster cultural capital while driving economic growth. The evolution documented in this Dissertation confirms that the Alexandrian Graphic Designer is not merely responding to market forces but actively shaping Egypt's visual future.</w:t>
      </w:r>
    </w:p>
    <w:bookmarkEnd w:id="26"/>
    <w:bookmarkStart w:id="27" w:name="references"/>
    <w:p>
      <w:pPr>
        <w:pStyle w:val="Heading2"/>
      </w:pPr>
      <w:r>
        <w:t xml:space="preserve">References</w:t>
      </w:r>
    </w:p>
    <w:p>
      <w:pPr>
        <w:pStyle w:val="FirstParagraph"/>
      </w:pPr>
      <w:r>
        <w:t xml:space="preserve">Hassan, A. (2021). *Design in the Mediterranean: Alexandria as Creative Laboratory*. Cairo University Press.</w:t>
      </w:r>
      <w:r>
        <w:br/>
      </w:r>
      <w:r>
        <w:t xml:space="preserve">Mansour, R. (2019). The Cairo Effect: Commercial Design in Modern Egypt. Journal of Middle Eastern Cultural Studies.</w:t>
      </w:r>
      <w:r>
        <w:br/>
      </w:r>
      <w:r>
        <w:t xml:space="preserve">Ministry of Culture, Egypt (2023). *Creative Industries Report: Alexandria Snapshot*.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Egypt Alexandria</dc:title>
  <dc:creator/>
  <dc:language>en</dc:language>
  <cp:keywords/>
  <dcterms:created xsi:type="dcterms:W3CDTF">2026-07-20T14:59:22Z</dcterms:created>
  <dcterms:modified xsi:type="dcterms:W3CDTF">2026-07-20T14:59:22Z</dcterms:modified>
</cp:coreProperties>
</file>

<file path=docProps/custom.xml><?xml version="1.0" encoding="utf-8"?>
<Properties xmlns="http://schemas.openxmlformats.org/officeDocument/2006/custom-properties" xmlns:vt="http://schemas.openxmlformats.org/officeDocument/2006/docPropsVTypes"/>
</file>