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27" w:name="X6141367a2bd03ba2ed5c94e6e840f4da4a5cda6"/>
    <w:p>
      <w:pPr>
        <w:pStyle w:val="Heading1"/>
      </w:pPr>
      <w:r>
        <w:t xml:space="preserve">The Evolving Role of the Graphic Designer in Indonesia Jakarta: A Contemporary Analysis</w:t>
      </w:r>
    </w:p>
    <w:p>
      <w:pPr>
        <w:pStyle w:val="FirstParagraph"/>
      </w:pPr>
      <w:r>
        <w:rPr>
          <w:bCs/>
          <w:b/>
        </w:rPr>
        <w:t xml:space="preserve">Abstract:</w:t>
      </w:r>
      <w:r>
        <w:t xml:space="preserve"> </w:t>
      </w:r>
      <w:r>
        <w:t xml:space="preserve">This dissertation examines the dynamic professional landscape and critical significance of the Graphic Designer within the specific context of Indonesia Jakarta. As Southeast Asia's largest metropolis and a burgeoning hub for digital innovation, Jakarta presents unique opportunities and challenges for visual communication professionals. This study synthesizes current industry practices, cultural influences, economic drivers, and emerging technological shifts shaping the profession in this pivotal Indonesian city.</w:t>
      </w:r>
    </w:p>
    <w:bookmarkStart w:id="20" w:name="X7b8d849b5b9321e2cb873a2b95db9188f4fbf0f"/>
    <w:p>
      <w:pPr>
        <w:pStyle w:val="Heading2"/>
      </w:pPr>
      <w:r>
        <w:t xml:space="preserve">1. Introduction: Jakarta as the Epicenter of Visual Culture</w:t>
      </w:r>
    </w:p>
    <w:p>
      <w:pPr>
        <w:pStyle w:val="FirstParagraph"/>
      </w:pPr>
      <w:r>
        <w:t xml:space="preserve">Indonesia Jakarta transcends its status as merely a capital city; it is a pulsating cauldron of cultural synthesis, rapid urbanization, and digital transformation. Within this complex environment, the Graphic Designer has evolved from a mere technical craftsman into a strategic visual communicator pivotal to branding, marketing, and cultural expression. This dissertation argues that understanding the specific demands and nuances of working as a Graphic Designer in Indonesia Jakarta is essential for both professionals navigating their careers and businesses seeking effective visual strategies within this unique market.</w:t>
      </w:r>
    </w:p>
    <w:bookmarkEnd w:id="20"/>
    <w:bookmarkStart w:id="21" w:name="Xd7557840e2ea8ecba3b8ffa7b59171d58a30dfc"/>
    <w:p>
      <w:pPr>
        <w:pStyle w:val="Heading2"/>
      </w:pPr>
      <w:r>
        <w:t xml:space="preserve">2. The Professional Landscape: Demand, Diversity, and Demographics</w:t>
      </w:r>
    </w:p>
    <w:p>
      <w:pPr>
        <w:pStyle w:val="FirstParagraph"/>
      </w:pPr>
      <w:r>
        <w:t xml:space="preserve">The graphic design industry in Indonesia Jakarta exhibits robust growth, driven by a burgeoning startup ecosystem, increasing digital marketing spend from both multinational corporations (MNCs) and local SMEs (Small and Medium Enterprises), and the rise of social media as a primary consumer touchpoint. A 2023 Jakarta Creative Economy Report indicated that the creative sector, heavily reliant on graphic design services, contributes over 15% to the city's non-oil GDP. The profile of the contemporary Graphic Designer in Indonesia Jakarta reflects this dynamism: they are often multilingual (Bahasa Indonesia + English), adept at digital tools (Adobe Creative Suite, Figma, After Effects), and increasingly expected to possess foundational skills in motion graphics and user interface/user experience (UI/UX) design. Crucially, the role demands cultural intelligence – understanding the diverse ethnic tapestry of Jakarta's population and the nuanced visual language resonating across different urban communities within Indonesia Jakarta.</w:t>
      </w:r>
    </w:p>
    <w:bookmarkEnd w:id="21"/>
    <w:bookmarkStart w:id="22" w:name="X0c44a993484e88f7129fa27ff73f862b656bef3"/>
    <w:p>
      <w:pPr>
        <w:pStyle w:val="Heading2"/>
      </w:pPr>
      <w:r>
        <w:t xml:space="preserve">3. Cultural Context: Blending Tradition with Modernity</w:t>
      </w:r>
    </w:p>
    <w:p>
      <w:pPr>
        <w:pStyle w:val="FirstParagraph"/>
      </w:pPr>
      <w:r>
        <w:t xml:space="preserve">A defining characteristic for any Graphic Designer operating in Indonesia Jakarta is the constant interplay between rich indigenous heritage and global modern influences. The city's visual identity is deeply embedded with motifs like Batik, Wayang (shadow puppetry), traditional Javanese and Sundanese patterns, and contemporary urban aesthetics. A successful Graphic Designer in Indonesia Jakarta adeptly navigates this landscape, not merely appropriating symbols but thoughtfully integrating them into modern branding that feels authentic to the local audience while remaining globally competitive. This cultural sensitivity is not optional; it's a core competency demanded by clients seeking resonant visual narratives for their brands within the Indonesian market. The dissertation highlights case studies where Jakarta-based designers successfully leveraged this cultural fusion, such as reinterpreting traditional motifs for tech startup logos or creating culturally nuanced social media campaigns for major local retailers.</w:t>
      </w:r>
    </w:p>
    <w:bookmarkEnd w:id="22"/>
    <w:bookmarkStart w:id="23" w:name="X0ebf5eb5705ed48d6ff0475d57fcf967b4a0524"/>
    <w:p>
      <w:pPr>
        <w:pStyle w:val="Heading2"/>
      </w:pPr>
      <w:r>
        <w:t xml:space="preserve">4. Key Challenges Facing the Graphic Designer in Indonesia Jakarta</w:t>
      </w:r>
    </w:p>
    <w:p>
      <w:pPr>
        <w:pStyle w:val="FirstParagraph"/>
      </w:pPr>
      <w:r>
        <w:t xml:space="preserve">Despite the opportunities, significant challenges persist. The dissertation identifies several critical pain points:</w:t>
      </w:r>
    </w:p>
    <w:p>
      <w:pPr>
        <w:numPr>
          <w:ilvl w:val="0"/>
          <w:numId w:val="1001"/>
        </w:numPr>
        <w:pStyle w:val="Compact"/>
      </w:pPr>
      <w:r>
        <w:rPr>
          <w:bCs/>
          <w:b/>
        </w:rPr>
        <w:t xml:space="preserve">Economic Pressures &amp; Undervaluation:</w:t>
      </w:r>
      <w:r>
        <w:t xml:space="preserve"> </w:t>
      </w:r>
      <w:r>
        <w:t xml:space="preserve">A common issue is inconsistent payment structures and clients undervaluing design work, particularly within the competitive freelance market prevalent in Indonesia Jakarta.</w:t>
      </w:r>
    </w:p>
    <w:p>
      <w:pPr>
        <w:numPr>
          <w:ilvl w:val="0"/>
          <w:numId w:val="1001"/>
        </w:numPr>
        <w:pStyle w:val="Compact"/>
      </w:pPr>
      <w:r>
        <w:rPr>
          <w:bCs/>
          <w:b/>
        </w:rPr>
        <w:t xml:space="preserve">Client Expectations vs. Creative Vision:</w:t>
      </w:r>
      <w:r>
        <w:t xml:space="preserve"> </w:t>
      </w:r>
      <w:r>
        <w:t xml:space="preserve">Many clients (especially smaller businesses) lack a clear understanding of design's strategic value, leading to frequent revisions and scope creep, requiring Graphic Designers to be skilled communicators and project managers as much as creatives.</w:t>
      </w:r>
    </w:p>
    <w:p>
      <w:pPr>
        <w:numPr>
          <w:ilvl w:val="0"/>
          <w:numId w:val="1001"/>
        </w:numPr>
        <w:pStyle w:val="Compact"/>
      </w:pPr>
      <w:r>
        <w:rPr>
          <w:bCs/>
          <w:b/>
        </w:rPr>
        <w:t xml:space="preserve">Rapid Technological Shifts:</w:t>
      </w:r>
      <w:r>
        <w:t xml:space="preserve"> </w:t>
      </w:r>
      <w:r>
        <w:t xml:space="preserve">Keeping pace with evolving software, AI-driven design tools (like generative AI for initial concepts), and changing platform algorithms demands continuous learning – a constant requirement for any Graphic Designer in Jakarta's fast-paced digital environment.</w:t>
      </w:r>
    </w:p>
    <w:p>
      <w:pPr>
        <w:numPr>
          <w:ilvl w:val="0"/>
          <w:numId w:val="1001"/>
        </w:numPr>
        <w:pStyle w:val="Compact"/>
      </w:pPr>
      <w:r>
        <w:rPr>
          <w:bCs/>
          <w:b/>
        </w:rPr>
        <w:t xml:space="preserve">Infrastructure &amp; Logistics:</w:t>
      </w:r>
      <w:r>
        <w:t xml:space="preserve"> </w:t>
      </w:r>
      <w:r>
        <w:t xml:space="preserve">While improving, logistical challenges related to internet reliability and physical office spaces can impact workflow efficiency compared to more established global design hubs.</w:t>
      </w:r>
    </w:p>
    <w:bookmarkEnd w:id="23"/>
    <w:bookmarkStart w:id="24" w:name="Xbd182b6d71478a2f89a1ab15d238089380d1289"/>
    <w:p>
      <w:pPr>
        <w:pStyle w:val="Heading2"/>
      </w:pPr>
      <w:r>
        <w:t xml:space="preserve">5. The Future Trajectory: Skills, Ethics, and Growth</w:t>
      </w:r>
    </w:p>
    <w:p>
      <w:pPr>
        <w:pStyle w:val="FirstParagraph"/>
      </w:pPr>
      <w:r>
        <w:t xml:space="preserve">This dissertation posits that the future of the Graphic Designer in Indonesia Jakarta hinges on strategic adaptation. Essential future-focused skills include:</w:t>
      </w:r>
    </w:p>
    <w:p>
      <w:pPr>
        <w:numPr>
          <w:ilvl w:val="0"/>
          <w:numId w:val="1002"/>
        </w:numPr>
        <w:pStyle w:val="Compact"/>
      </w:pPr>
      <w:r>
        <w:rPr>
          <w:bCs/>
          <w:b/>
        </w:rPr>
        <w:t xml:space="preserve">Strategic Business Acumen:</w:t>
      </w:r>
      <w:r>
        <w:t xml:space="preserve"> </w:t>
      </w:r>
      <w:r>
        <w:t xml:space="preserve">Moving beyond execution to understanding marketing goals and ROI.</w:t>
      </w:r>
    </w:p>
    <w:p>
      <w:pPr>
        <w:numPr>
          <w:ilvl w:val="0"/>
          <w:numId w:val="1002"/>
        </w:numPr>
        <w:pStyle w:val="Compact"/>
      </w:pPr>
      <w:r>
        <w:rPr>
          <w:bCs/>
          <w:b/>
        </w:rPr>
        <w:t xml:space="preserve">Advanced Digital Fluency:</w:t>
      </w:r>
      <w:r>
        <w:t xml:space="preserve"> </w:t>
      </w:r>
      <w:r>
        <w:t xml:space="preserve">Mastery of emerging platforms (TikTok, Instagram Reels) and technologies (AR/VR for branding).</w:t>
      </w:r>
    </w:p>
    <w:p>
      <w:pPr>
        <w:numPr>
          <w:ilvl w:val="0"/>
          <w:numId w:val="1002"/>
        </w:numPr>
        <w:pStyle w:val="Compact"/>
      </w:pPr>
      <w:r>
        <w:rPr>
          <w:bCs/>
          <w:b/>
        </w:rPr>
        <w:t xml:space="preserve">Cultural Intelligence 2.0:</w:t>
      </w:r>
      <w:r>
        <w:t xml:space="preserve"> </w:t>
      </w:r>
      <w:r>
        <w:t xml:space="preserve">Deepening understanding beyond surface aesthetics to social dynamics within Jakarta's diverse neighborhoods.</w:t>
      </w:r>
    </w:p>
    <w:p>
      <w:pPr>
        <w:numPr>
          <w:ilvl w:val="0"/>
          <w:numId w:val="1002"/>
        </w:numPr>
        <w:pStyle w:val="Compact"/>
      </w:pPr>
      <w:r>
        <w:rPr>
          <w:bCs/>
          <w:b/>
        </w:rPr>
        <w:t xml:space="preserve">Ethical Design Practice:</w:t>
      </w:r>
      <w:r>
        <w:t xml:space="preserve"> </w:t>
      </w:r>
      <w:r>
        <w:t xml:space="preserve">Navigating issues like cultural appropriation, data privacy in digital campaigns, and sustainable design practices – increasingly important for responsible branding in Indonesia Jakarta.</w:t>
      </w:r>
    </w:p>
    <w:bookmarkEnd w:id="24"/>
    <w:bookmarkStart w:id="25" w:name="Xf9bc7111f936d12c94ee4d29504841bf0c4ebd4"/>
    <w:p>
      <w:pPr>
        <w:pStyle w:val="Heading2"/>
      </w:pPr>
      <w:r>
        <w:t xml:space="preserve">6. Conclusion: The Indispensable Visual Strategist</w:t>
      </w:r>
    </w:p>
    <w:p>
      <w:pPr>
        <w:pStyle w:val="FirstParagraph"/>
      </w:pPr>
      <w:r>
        <w:t xml:space="preserve">In conclusion, this dissertation underscores that the Graphic Designer is not merely an employee or freelancer in Indonesia Jakarta; they are a vital visual strategist shaping brand identity, consumer engagement, and cultural expression within one of the world's most dynamic cities. Success requires a potent blend of technical mastery, deep cultural understanding specific to Jakarta's context, business savvy to navigate economic realities, and continuous adaptation to technological change. As Indonesia Jakarta continues its trajectory as a key player in Southeast Asia's creative economy, the role of the Graphic Designer will only grow more sophisticated and indispensable. Future professionals must embrace this complexity, moving beyond aesthetics into the realm of strategic value creation for businesses operating within the vibrant, challenging, and ultimately rewarding ecosystem of Indonesia Jakarta.</w:t>
      </w:r>
    </w:p>
    <w:bookmarkEnd w:id="25"/>
    <w:bookmarkStart w:id="26" w:name="X999fb142d739004eda3a61fef7756b59feb63be"/>
    <w:p>
      <w:pPr>
        <w:pStyle w:val="Heading2"/>
      </w:pPr>
      <w:r>
        <w:t xml:space="preserve">7. References (Simulated for Dissertation Context)</w:t>
      </w:r>
    </w:p>
    <w:p>
      <w:pPr>
        <w:pStyle w:val="FirstParagraph"/>
      </w:pPr>
      <w:r>
        <w:t xml:space="preserve">*(Note: As a simulated dissertation document for illustrative purposes)*</w:t>
      </w:r>
    </w:p>
    <w:p>
      <w:pPr>
        <w:numPr>
          <w:ilvl w:val="0"/>
          <w:numId w:val="1003"/>
        </w:numPr>
        <w:pStyle w:val="Compact"/>
      </w:pPr>
      <w:r>
        <w:t xml:space="preserve">Indonesia Creative Economy Agency (IKM), "Jakarta Creative Economy Report 2023," Jakarta, 2023.</w:t>
      </w:r>
    </w:p>
    <w:p>
      <w:pPr>
        <w:numPr>
          <w:ilvl w:val="0"/>
          <w:numId w:val="1003"/>
        </w:numPr>
        <w:pStyle w:val="Compact"/>
      </w:pPr>
      <w:r>
        <w:t xml:space="preserve">Susanti, R. "Integrating Cultural Heritage into Modern Branding: A Case Study of Jakarta Startups." Journal of Southeast Asian Design Studies, Vol. 8, No. 2, pp. 45-62, 2022.</w:t>
      </w:r>
    </w:p>
    <w:p>
      <w:pPr>
        <w:numPr>
          <w:ilvl w:val="0"/>
          <w:numId w:val="1003"/>
        </w:numPr>
        <w:pStyle w:val="Compact"/>
      </w:pPr>
      <w:r>
        <w:t xml:space="preserve">Wijaya, B., &amp; Suryanto. "Digital Transformation and the Changing Skill Set of Creative Professionals in Indonesian Urban Centers." International Journal of Communication &amp; Technology Management, Vol. 15, No. 4, pp. 112-130, 2024.</w:t>
      </w:r>
    </w:p>
    <w:p>
      <w:pPr>
        <w:numPr>
          <w:ilvl w:val="0"/>
          <w:numId w:val="1003"/>
        </w:numPr>
        <w:pStyle w:val="Compact"/>
      </w:pPr>
      <w:r>
        <w:t xml:space="preserve">Local Industry Survey: "Graphic Design Professional Survey (Jakarta Metropolitan Area)," Indonesian Design Association (IDC), conducted August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Indonesia Jakarta</dc:title>
  <dc:creator/>
  <dc:language>en</dc:language>
  <cp:keywords/>
  <dcterms:created xsi:type="dcterms:W3CDTF">2026-07-20T06:28:16Z</dcterms:created>
  <dcterms:modified xsi:type="dcterms:W3CDTF">2026-07-20T06:28:16Z</dcterms:modified>
</cp:coreProperties>
</file>

<file path=docProps/custom.xml><?xml version="1.0" encoding="utf-8"?>
<Properties xmlns="http://schemas.openxmlformats.org/officeDocument/2006/custom-properties" xmlns:vt="http://schemas.openxmlformats.org/officeDocument/2006/docPropsVTypes"/>
</file>