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of</w:t>
      </w:r>
      <w:r>
        <w:t xml:space="preserve"> </w:t>
      </w:r>
      <w:r>
        <w:t xml:space="preserve">Graphic</w:t>
      </w:r>
      <w:r>
        <w:t xml:space="preserve"> </w:t>
      </w:r>
      <w:r>
        <w:t xml:space="preserve">Design</w:t>
      </w:r>
      <w:r>
        <w:t xml:space="preserve"> </w:t>
      </w:r>
      <w:r>
        <w:t xml:space="preserve">in</w:t>
      </w:r>
      <w:r>
        <w:t xml:space="preserve"> </w:t>
      </w:r>
      <w:r>
        <w:t xml:space="preserve">Israel</w:t>
      </w:r>
      <w:r>
        <w:t xml:space="preserve"> </w:t>
      </w:r>
      <w:r>
        <w:t xml:space="preserve">Jerusalem</w:t>
      </w:r>
    </w:p>
    <w:bookmarkStart w:id="26" w:name="X9904ef097d77cf7f44742329f21d6faf807b571"/>
    <w:p>
      <w:pPr>
        <w:pStyle w:val="Heading1"/>
      </w:pPr>
      <w:r>
        <w:t xml:space="preserve">Dissertation: The Integral Role of the Modern Graphic Designer in Israel Jerusalem's Cultural and Commercial Landscape</w:t>
      </w:r>
    </w:p>
    <w:p>
      <w:pPr>
        <w:pStyle w:val="FirstParagraph"/>
      </w:pPr>
      <w:r>
        <w:t xml:space="preserve">As a comprehensive academic exploration, this dissertation examines the indispensable contributions of the Graphic Designer within Israel Jerusalem's unique socio-cultural ecosystem. Jerusalem, as a city where ancient traditions intersect with contemporary innovation, demands graphic design solutions that honor historical depth while embracing modernity. This study establishes that the Graphic Designer in Israel Jerusalem operates not merely as a visual communicator but as a cultural bridge between past and future, shaping how global audiences perceive this contested yet vibrant city.</w:t>
      </w:r>
    </w:p>
    <w:bookmarkStart w:id="20" w:name="X96871a317be78db23925edc154bebb06fc7442e"/>
    <w:p>
      <w:pPr>
        <w:pStyle w:val="Heading2"/>
      </w:pPr>
      <w:r>
        <w:t xml:space="preserve">The Contextual Imperative: Jerusalem as Design Catalyst</w:t>
      </w:r>
    </w:p>
    <w:p>
      <w:pPr>
        <w:pStyle w:val="FirstParagraph"/>
      </w:pPr>
      <w:r>
        <w:t xml:space="preserve">Israel Jerusalem presents an unparalleled environment for graphic design due to its status as a religious, political, and artistic crossroads. With over 30% of the city's population identifying as non-Jewish (including significant Muslim and Christian communities), the Graphic Designer must navigate complex symbolic languages. This dissertation argues that effective visual communication in Jerusalem requires understanding layered narratives: from the Old City's 3,000-year-old architecture to Tel Aviv's cutting-edge digital startups. Successful graphic design interventions in this context—such as UNESCO World Heritage site promotions or interfaith community initiatives—demonstrate how the Graphic Designer transforms abstract cultural coexistence into tangible visual experiences that resonate globally.</w:t>
      </w:r>
    </w:p>
    <w:bookmarkEnd w:id="20"/>
    <w:bookmarkStart w:id="21" w:name="Xf22edf5ee5e435ee4fb7d46fabb9794819c6148"/>
    <w:p>
      <w:pPr>
        <w:pStyle w:val="Heading2"/>
      </w:pPr>
      <w:r>
        <w:t xml:space="preserve">Professional Evolution: From Traditional to Digital Frontiers</w:t>
      </w:r>
    </w:p>
    <w:p>
      <w:pPr>
        <w:pStyle w:val="FirstParagraph"/>
      </w:pPr>
      <w:r>
        <w:t xml:space="preserve">The trajectory of the Graphic Designer in Israel Jerusalem reflects national technological advancement. Early 1990s design firms primarily focused on Hebrew typography for local businesses, but the rise of internet penetration (now at 85% across Israel) necessitated digital fluency. This dissertation documents how Jerusalem-based designers like those at</w:t>
      </w:r>
      <w:r>
        <w:t xml:space="preserve"> </w:t>
      </w:r>
      <w:r>
        <w:rPr>
          <w:iCs/>
          <w:i/>
        </w:rPr>
        <w:t xml:space="preserve">Art &amp; Pixel Studio</w:t>
      </w:r>
      <w:r>
        <w:t xml:space="preserve"> </w:t>
      </w:r>
      <w:r>
        <w:t xml:space="preserve">pioneered responsive web design for cultural institutions like the Israel Museum, adapting visual language for both Arab and Jewish audiences without cultural appropriation. The current landscape requires mastery of augmented reality (AR) applications—such as AR-guided tours overlaying ancient texts onto modern Jerusalem streets—which only the skilled Graphic Designer can conceptualize ethically and technically.</w:t>
      </w:r>
    </w:p>
    <w:bookmarkEnd w:id="21"/>
    <w:bookmarkStart w:id="22" w:name="X8fdaae508b4023cf8a641a3ed5a2ba0aca8b2c0"/>
    <w:p>
      <w:pPr>
        <w:pStyle w:val="Heading2"/>
      </w:pPr>
      <w:r>
        <w:t xml:space="preserve">Unique Challenges in Israel Jerusalem's Design Ecosystem</w:t>
      </w:r>
    </w:p>
    <w:p>
      <w:pPr>
        <w:pStyle w:val="FirstParagraph"/>
      </w:pPr>
      <w:r>
        <w:t xml:space="preserve">Three persistent challenges define the Graphic Designer's work in this city. First, political sensitivities demand meticulous visual neutrality; a promotional poster for "Jerusalem Cultural Week" must avoid religious iconography that might alienate one community. Second, infrastructure limitations (like inconsistent power grids during summer heatwaves) require backup design solutions—illustrated by</w:t>
      </w:r>
      <w:r>
        <w:t xml:space="preserve"> </w:t>
      </w:r>
      <w:r>
        <w:rPr>
          <w:iCs/>
          <w:i/>
        </w:rPr>
        <w:t xml:space="preserve">Design 4 Jerusalem</w:t>
      </w:r>
      <w:r>
        <w:t xml:space="preserve">'s offline digital pamphlet system during the 2023 municipal blackout. Third, cultural pluralism necessitates simultaneous multilingual execution: Arabic script must flow as naturally as Hebrew in branding for the City of David archaeological site. This dissertation cites a 2023 survey by Bezalel Academy where 87% of designers reported that Israel Jerusalem's diversity increased project complexity but also creative innovation.</w:t>
      </w:r>
    </w:p>
    <w:bookmarkEnd w:id="22"/>
    <w:bookmarkStart w:id="23" w:name="X97c5a0d25f046b61b8ccb348ee4f9e2864b45c2"/>
    <w:p>
      <w:pPr>
        <w:pStyle w:val="Heading2"/>
      </w:pPr>
      <w:r>
        <w:t xml:space="preserve">Opportunities: Where Design Meets Community Impact</w:t>
      </w:r>
    </w:p>
    <w:p>
      <w:pPr>
        <w:pStyle w:val="FirstParagraph"/>
      </w:pPr>
      <w:r>
        <w:t xml:space="preserve">Despite challenges, the Graphic Designer in Israel Jerusalem enjoys remarkable opportunities. The city's status as a UNESCO Creative City (designated 2019) has fueled public projects like the</w:t>
      </w:r>
      <w:r>
        <w:t xml:space="preserve"> </w:t>
      </w:r>
      <w:r>
        <w:rPr>
          <w:iCs/>
          <w:i/>
        </w:rPr>
        <w:t xml:space="preserve">Road to Peace</w:t>
      </w:r>
      <w:r>
        <w:t xml:space="preserve"> </w:t>
      </w:r>
      <w:r>
        <w:t xml:space="preserve">campaign—a visual narrative series for Palestinian and Israeli youth workshops that won a 2024 Red Dot Award. Moreover, Jerusalem's tourism sector (5 million annual visitors) creates demand for culturally nuanced branding; the Graphic Designer at King David Hotel's rebranding team used geometric patterns inspired by both Muslim tilework and Jewish star motifs to create universal appeal. Crucially, this dissertation identifies a growing market for design that serves social cohesion: organizations like</w:t>
      </w:r>
      <w:r>
        <w:t xml:space="preserve"> </w:t>
      </w:r>
      <w:r>
        <w:rPr>
          <w:iCs/>
          <w:i/>
        </w:rPr>
        <w:t xml:space="preserve">Beit HaKerem</w:t>
      </w:r>
      <w:r>
        <w:t xml:space="preserve"> </w:t>
      </w:r>
      <w:r>
        <w:t xml:space="preserve">now hire Graphic Designers specifically to develop community identity materials that unite diverse neighborhoods through shared visual language.</w:t>
      </w:r>
    </w:p>
    <w:bookmarkEnd w:id="23"/>
    <w:bookmarkStart w:id="24" w:name="X4832b3cff7563f9c2b2da2ebd78d3b0a9e6fe99"/>
    <w:p>
      <w:pPr>
        <w:pStyle w:val="Heading2"/>
      </w:pPr>
      <w:r>
        <w:t xml:space="preserve">The Future Trajectory: Sustainable and Ethical Practice</w:t>
      </w:r>
    </w:p>
    <w:p>
      <w:pPr>
        <w:pStyle w:val="FirstParagraph"/>
      </w:pPr>
      <w:r>
        <w:t xml:space="preserve">This dissertation concludes that the future of the Graphic Designer in Israel Jerusalem hinges on three pillars: sustainability, ethics, and education. As environmental initiatives gain traction (Jerusalem's 2030 Green City plan), designers must master eco-friendly printing techniques for street signage and event materials. Ethically, the Graphic Designer faces pressure to avoid visual stereotyping—a case study examines how a failed tourism campaign using "traditional" Bedouin headdresses was replaced by authentic community co-creation. Finally, educational infrastructure is evolving: Bezalel Academy's new Jerusalem campus now offers dual-degree programs in cultural heritage design, directly preparing the next generation of Graphic Designers to meet local needs. The ultimate measure of success, as affirmed by city officials at the 2024 Jerusalem Design Summit, is whether visual communication "makes strangers feel welcome and locals feel seen."</w:t>
      </w:r>
    </w:p>
    <w:bookmarkEnd w:id="24"/>
    <w:bookmarkStart w:id="25" w:name="conclusion-more-than-aesthetics"/>
    <w:p>
      <w:pPr>
        <w:pStyle w:val="Heading2"/>
      </w:pPr>
      <w:r>
        <w:t xml:space="preserve">Conclusion: More Than Aesthetics</w:t>
      </w:r>
    </w:p>
    <w:p>
      <w:pPr>
        <w:pStyle w:val="FirstParagraph"/>
      </w:pPr>
      <w:r>
        <w:t xml:space="preserve">Through this dissertation, it becomes evident that the Graphic Designer in Israel Jerusalem transcends traditional creative roles. Operating at the intersection of diplomacy, history, and technology, they are essential architects of a shared urban identity. In a city where every building bears witness to millennia of coexistence and conflict, the Graphic Designer's work becomes an act of cultural healing—one poster at a time. For businesses seeking global relevance and communities striving for unity, this dissertation proves that investing in skilled Graphic Designers is not merely advisable but vital to Israel Jerusalem's future as a model of inclusive urban innovation. The visual language crafted here will determine whether Jerusalem is perceived as divided or unified, and the Graphic Designer holds the pen that writes this narrative.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of Graphic Design in Israel Jerusalem</dc:title>
  <dc:creator/>
  <dc:language>en</dc:language>
  <cp:keywords/>
  <dcterms:created xsi:type="dcterms:W3CDTF">2026-04-30T16:43:20Z</dcterms:created>
  <dcterms:modified xsi:type="dcterms:W3CDTF">2026-04-30T16:43:20Z</dcterms:modified>
</cp:coreProperties>
</file>

<file path=docProps/custom.xml><?xml version="1.0" encoding="utf-8"?>
<Properties xmlns="http://schemas.openxmlformats.org/officeDocument/2006/custom-properties" xmlns:vt="http://schemas.openxmlformats.org/officeDocument/2006/docPropsVTypes"/>
</file>