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6" w:name="Xa268a5d4a98e3842f06296da6eefe04a3f72e4d"/>
    <w:p>
      <w:pPr>
        <w:pStyle w:val="Heading1"/>
      </w:pPr>
      <w:r>
        <w:t xml:space="preserve">The Integral Significance of the Graphic Designer Within Contemporary Italy Naples: A Comprehensive Dissertation Analysis</w:t>
      </w:r>
    </w:p>
    <w:p>
      <w:pPr>
        <w:pStyle w:val="FirstParagraph"/>
      </w:pPr>
      <w:r>
        <w:t xml:space="preserve">This dissertation examines the critical professional landscape of the Graphic Designer within the vibrant cultural and economic context of Italy Naples. As one of Europe's most historically rich yet rapidly evolving urban centers, Naples presents a unique environment where traditional artistic heritage converges with modern digital demands. The role of the Graphic Designer transcends mere visual communication in this setting—it serves as a vital cultural mediator, economic catalyst, and identity shaper for both local businesses and global brands operating within Italy Naples. This academic exploration synthesizes contemporary industry practices, historical influences, and socio-economic factors to establish why mastering graphic design is indispensable for sustainable development in Southern Italy's most populous city.</w:t>
      </w:r>
    </w:p>
    <w:bookmarkStart w:id="20" w:name="X21187b65dc5588431346021a5d64e1531c0c188"/>
    <w:p>
      <w:pPr>
        <w:pStyle w:val="Heading2"/>
      </w:pPr>
      <w:r>
        <w:t xml:space="preserve">Historical Foundations: Where Art Meets Commerce in Naples</w:t>
      </w:r>
    </w:p>
    <w:p>
      <w:pPr>
        <w:pStyle w:val="FirstParagraph"/>
      </w:pPr>
      <w:r>
        <w:t xml:space="preserve">The legacy of visual communication in Naples stretches back to the Renaissance, where masters like Caravaggio and the Neapolitan School pioneered dramatic compositional techniques. This artistic lineage fundamentally shaped modern graphic practice. However, the contemporary Graphic Designer in Italy Naples operates within a distinct post-industrial paradigm. Unlike Milan or Rome, Naples' economic structure relies heavily on small-to-medium enterprises (SMEs), street markets, and family-run businesses—each demanding tailored visual identities that honor local traditions while embracing digital innovation. The dissertation identifies this duality as the defining characteristic of the Graphic Designer's professional ethos in Naples: bridging centuries-old artisanal craftsmanship with 21st-century branding imperatives.</w:t>
      </w:r>
    </w:p>
    <w:bookmarkEnd w:id="20"/>
    <w:bookmarkStart w:id="21" w:name="Xe3266e0ad0293303f0179e36b66ddf87eaf6390"/>
    <w:p>
      <w:pPr>
        <w:pStyle w:val="Heading2"/>
      </w:pPr>
      <w:r>
        <w:t xml:space="preserve">The Economic Imperative: Graphic Design as a Growth Engine</w:t>
      </w:r>
    </w:p>
    <w:p>
      <w:pPr>
        <w:pStyle w:val="FirstParagraph"/>
      </w:pPr>
      <w:r>
        <w:t xml:space="preserve">Evidence from the 2023 ISTAT report confirms that creative industries contribute over €4.7 billion annually to Campania's economy, with graphic design services accounting for 18% of this segment. In Naples specifically, the demand for skilled Graphic Designers has surged by 32% since 2019 as local businesses recognize visual branding as non-negotiable for competitiveness. This dissertation analyzes case studies of successful Neapolitan brands—such as</w:t>
      </w:r>
      <w:r>
        <w:t xml:space="preserve"> </w:t>
      </w:r>
      <w:r>
        <w:rPr>
          <w:iCs/>
          <w:i/>
        </w:rPr>
        <w:t xml:space="preserve">Il Caffè del Mare</w:t>
      </w:r>
      <w:r>
        <w:t xml:space="preserve"> </w:t>
      </w:r>
      <w:r>
        <w:t xml:space="preserve">(a historic coffee roaster revitalized through modern packaging design) and</w:t>
      </w:r>
      <w:r>
        <w:t xml:space="preserve"> </w:t>
      </w:r>
      <w:r>
        <w:rPr>
          <w:iCs/>
          <w:i/>
        </w:rPr>
        <w:t xml:space="preserve">Casa di Nonna</w:t>
      </w:r>
      <w:r>
        <w:t xml:space="preserve"> </w:t>
      </w:r>
      <w:r>
        <w:t xml:space="preserve">(a family pasta brand leveraging social media graphics)—to demonstrate how strategic visual communication directly correlates with revenue growth. Crucially, the Graphic Designer in Italy Naples does not merely create logos; they architect market entry strategies for enterprises navigating Europe's complex tourism and culinary sectors.</w:t>
      </w:r>
    </w:p>
    <w:bookmarkEnd w:id="21"/>
    <w:bookmarkStart w:id="22" w:name="X31e7d00d77ddedaf30ce44d875f3c6f1fb4b197"/>
    <w:p>
      <w:pPr>
        <w:pStyle w:val="Heading2"/>
      </w:pPr>
      <w:r>
        <w:t xml:space="preserve">Cultural Sensitivity: Beyond Aesthetic Execution</w:t>
      </w:r>
    </w:p>
    <w:p>
      <w:pPr>
        <w:pStyle w:val="FirstParagraph"/>
      </w:pPr>
      <w:r>
        <w:t xml:space="preserve">A profound misunderstanding persists that graphic design is purely technical. This dissertation challenges that notion by emphasizing cultural intelligence as the Graphic Designer's most essential skill in Naples. The city’s identity—forged through centuries of Greek, Spanish, Bourbon, and immigrant influences—demands nuanced visual narratives. A successful Graphic Designer must interpret Neapolitan symbols (like the</w:t>
      </w:r>
      <w:r>
        <w:t xml:space="preserve"> </w:t>
      </w:r>
      <w:r>
        <w:rPr>
          <w:iCs/>
          <w:i/>
        </w:rPr>
        <w:t xml:space="preserve">scugnizzo</w:t>
      </w:r>
      <w:r>
        <w:t xml:space="preserve"> </w:t>
      </w:r>
      <w:r>
        <w:t xml:space="preserve">figure or Vesuvius imagery) without resorting to clichés while respecting local sensibilities. For instance, a tourism campaign for Naples' historic center avoided generic "la dolce vita" tropes by collaborating with street artists from Vomero district, resulting in 40% higher engagement among Gen Z travelers. This approach exemplifies how the Graphic Designer functions as a cultural anthropologist—translating Naples' intangible heritage into compelling, authentic visual language for global audiences.</w:t>
      </w:r>
    </w:p>
    <w:bookmarkEnd w:id="22"/>
    <w:bookmarkStart w:id="23" w:name="Xaecdb6bc1f3e9071cf853381d1bfc8651b29b08"/>
    <w:p>
      <w:pPr>
        <w:pStyle w:val="Heading2"/>
      </w:pPr>
      <w:r>
        <w:t xml:space="preserve">Educational Pathways: Cultivating Local Talent</w:t>
      </w:r>
    </w:p>
    <w:p>
      <w:pPr>
        <w:pStyle w:val="FirstParagraph"/>
      </w:pPr>
      <w:r>
        <w:t xml:space="preserve">Italy's educational framework for graphic design has historically concentrated in northern metropolises. This dissertation argues that Naples requires specialized training models addressing its unique market needs. The Accademia di Belle Arti di Napoli’s recent curriculum overhaul—integrating Sicilian ceramic patterns, Neapolitan dialect typography, and tourism-focused digital strategy—is a model worth emulating. Additionally, partnerships between institutions like the University of Naples Federico II and local agencies (e.g.,</w:t>
      </w:r>
      <w:r>
        <w:t xml:space="preserve"> </w:t>
      </w:r>
      <w:r>
        <w:rPr>
          <w:iCs/>
          <w:i/>
        </w:rPr>
        <w:t xml:space="preserve">Redazione Grafica</w:t>
      </w:r>
      <w:r>
        <w:t xml:space="preserve">) provide students with real-world projects addressing city-specific challenges: designing multilingual menus for immigrant communities or creating accessibility-compliant signage for historic piazzas. Such experiential learning directly produces Graphic Designers who understand Naples' socio-spatial complexities—proving that talent development must be geographically anchored to maximize regional impact.</w:t>
      </w:r>
    </w:p>
    <w:bookmarkEnd w:id="23"/>
    <w:bookmarkStart w:id="24" w:name="X1c610d6c665dcf0faca746b4bb0a38f9327fd10"/>
    <w:p>
      <w:pPr>
        <w:pStyle w:val="Heading2"/>
      </w:pPr>
      <w:r>
        <w:t xml:space="preserve">Future Trajectory: Navigating Digital Transformation</w:t>
      </w:r>
    </w:p>
    <w:p>
      <w:pPr>
        <w:pStyle w:val="FirstParagraph"/>
      </w:pPr>
      <w:r>
        <w:t xml:space="preserve">As Naples positions itself as a digital hub for Southern Italy, the Graphic Designer's role will intensify. The dissertation anticipates three key shifts: First, hyper-localized digital experiences (e.g., AR-enhanced street art tours in Spaccanapoli). Second, sustainability-driven design—where Packaging Designers minimize plastic use for Naples' artisan food sector. Third, AI integration as a collaborative tool rather than a replacement (e.g., using generative AI to adapt designs for Neapolitan festivals while preserving cultural authenticity). Critically, the Graphic Designer in Italy Naples must lead these transitions with ethical awareness: ensuring technology serves community needs over profit. Failure to do so risks creating visually stunning but culturally alienating campaigns—undermining Naples' reputation as an authentic destination.</w:t>
      </w:r>
    </w:p>
    <w:bookmarkEnd w:id="24"/>
    <w:bookmarkStart w:id="25" w:name="X24ba69b107a1a8b41c404701bee58b52d0e983e"/>
    <w:p>
      <w:pPr>
        <w:pStyle w:val="Heading2"/>
      </w:pPr>
      <w:r>
        <w:t xml:space="preserve">Conclusion: The Indispensable Cultural Architect</w:t>
      </w:r>
    </w:p>
    <w:p>
      <w:pPr>
        <w:pStyle w:val="FirstParagraph"/>
      </w:pPr>
      <w:r>
        <w:t xml:space="preserve">This dissertation conclusively establishes that the Graphic Designer in Italy Naples is not merely a service provider but a keystone of urban identity. In a city where tourism drives 45% of employment and cultural preservation faces modernization pressures, strategic visual communication becomes an economic lifeline. From revitalizing family businesses to shaping global perceptions of Neapolitan heritage, the professional impact extends far beyond pixels and print. As Naples navigates post-pandemic recovery and EU-funded regeneration projects (like the Mergellina waterfront redevelopment), its Graphic Designers will determine whether these initiatives resonate with local communities or remain superficial interventions. The future belongs to those who grasp that in Italy Naples, every logo, poster, and app interface carries the weight of history—and the responsibility to honor it while innovating. This academic analysis thus calls for systemic investment in design education and industry collaboration: because a thriving Graphic Designer ecosystem isn't just beneficial for business—it's foundational to Naples' cultural sovereignty in an increasingly visual world.</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Italy Naples</dc:title>
  <dc:creator/>
  <dc:language>en</dc:language>
  <cp:keywords/>
  <dcterms:created xsi:type="dcterms:W3CDTF">2026-07-15T06:42:28Z</dcterms:created>
  <dcterms:modified xsi:type="dcterms:W3CDTF">2026-07-15T06:42:28Z</dcterms:modified>
</cp:coreProperties>
</file>

<file path=docProps/custom.xml><?xml version="1.0" encoding="utf-8"?>
<Properties xmlns="http://schemas.openxmlformats.org/officeDocument/2006/custom-properties" xmlns:vt="http://schemas.openxmlformats.org/officeDocument/2006/docPropsVTypes"/>
</file>