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Kyoto,</w:t>
      </w:r>
      <w:r>
        <w:t xml:space="preserve"> </w:t>
      </w:r>
      <w:r>
        <w:t xml:space="preserve">Japan</w:t>
      </w:r>
    </w:p>
    <w:bookmarkStart w:id="28" w:name="X89f40b2f89d95a43107e75fa5ebe7c7fb7eb004"/>
    <w:p>
      <w:pPr>
        <w:pStyle w:val="Heading1"/>
      </w:pPr>
      <w:r>
        <w:t xml:space="preserve">Dissertation: The Evolving Role of the Graphic Designer in Kyoto, Japan</w:t>
      </w:r>
    </w:p>
    <w:bookmarkStart w:id="20" w:name="abstract"/>
    <w:p>
      <w:pPr>
        <w:pStyle w:val="Heading2"/>
      </w:pPr>
      <w:r>
        <w:t xml:space="preserve">Abstract</w:t>
      </w:r>
    </w:p>
    <w:p>
      <w:pPr>
        <w:pStyle w:val="FirstParagraph"/>
      </w:pPr>
      <w:r>
        <w:t xml:space="preserve">This dissertation examines the unique position and evolving responsibilities of the Graphic Designer within the cultural and economic landscape of Kyoto, Japan. It argues that Kyoto's distinctive heritage—blending ancient traditions with contemporary innovation—creates a specialized context for visual communication professionals. The study explores how the Graphic Designer in Kyoto navigates between preserving historical aesthetics and embracing modern global design practices, making this city a critical case study for understanding culturally nuanced design methodologies in Japan.</w:t>
      </w:r>
    </w:p>
    <w:bookmarkEnd w:id="20"/>
    <w:bookmarkStart w:id="21" w:name="introduction"/>
    <w:p>
      <w:pPr>
        <w:pStyle w:val="Heading2"/>
      </w:pPr>
      <w:r>
        <w:t xml:space="preserve">Introduction</w:t>
      </w:r>
    </w:p>
    <w:p>
      <w:pPr>
        <w:pStyle w:val="FirstParagraph"/>
      </w:pPr>
      <w:r>
        <w:t xml:space="preserve">Kyoto, the former imperial capital of Japan and a UNESCO City of Crafts and Folk Art, presents an unparalleled environment for the practice of graphic design. Unlike Tokyo’s relentless modernity, Kyoto’s identity is deeply rooted in centuries-old arts like ikebana (flower arranging), tea ceremony (chanoyu), and traditional woodblock printing (ukiyo-e). This dissertation investigates how the Graphic Designer operating within</w:t>
      </w:r>
      <w:r>
        <w:t xml:space="preserve"> </w:t>
      </w:r>
      <w:r>
        <w:rPr>
          <w:bCs/>
          <w:b/>
        </w:rPr>
        <w:t xml:space="preserve">Japan Kyoto</w:t>
      </w:r>
      <w:r>
        <w:t xml:space="preserve"> </w:t>
      </w:r>
      <w:r>
        <w:t xml:space="preserve">must reconcile these profound cultural currents with contemporary commercial demands. The city’s unique status as a living museum of Japanese aesthetics positions the Graphic Designer not merely as a creator of images, but as a custodian of visual language and cultural continuity.</w:t>
      </w:r>
    </w:p>
    <w:bookmarkEnd w:id="21"/>
    <w:bookmarkStart w:id="22" w:name="X29dd4650a04b9483db164e4764170f9c97672b8"/>
    <w:p>
      <w:pPr>
        <w:pStyle w:val="Heading2"/>
      </w:pPr>
      <w:r>
        <w:t xml:space="preserve">The Historical Context: A Foundation for Modern Practice</w:t>
      </w:r>
    </w:p>
    <w:p>
      <w:pPr>
        <w:pStyle w:val="FirstParagraph"/>
      </w:pPr>
      <w:r>
        <w:t xml:space="preserve">The legacy shaping today’s Graphic Designer in Kyoto extends back centuries. The meticulous precision of kimono dyeing (yuzen), the spatial harmony (ma) emphasized in traditional architecture, and the storytelling depth of emaki (illustrated scrolls) provide an unbroken visual tradition. A contemporary Graphic Designer in Kyoto does not work *despite* this history; they operate *within* it. For instance, a designer creating packaging for a Kyoto-based matcha producer might subtly reference the asymmetry of chawan (tea bowls) or the color palettes of seasonal kintsugi (golden repair). This dissertation underscores that understanding</w:t>
      </w:r>
      <w:r>
        <w:t xml:space="preserve"> </w:t>
      </w:r>
      <w:r>
        <w:rPr>
          <w:bCs/>
          <w:b/>
        </w:rPr>
        <w:t xml:space="preserve">Japan Kyoto</w:t>
      </w:r>
      <w:r>
        <w:t xml:space="preserve">'s historical visual codes is not optional—it is foundational to professional competence. The Graphic Designer becomes an interpreter, translating centuries-old principles into accessible modern formats without losing their essence.</w:t>
      </w:r>
    </w:p>
    <w:bookmarkEnd w:id="22"/>
    <w:bookmarkStart w:id="23" w:name="X06dae096a4e4a02080d8d773e97df89883a9ce6"/>
    <w:p>
      <w:pPr>
        <w:pStyle w:val="Heading2"/>
      </w:pPr>
      <w:r>
        <w:t xml:space="preserve">Cultural Integration: Beyond Aesthetic Tourism</w:t>
      </w:r>
    </w:p>
    <w:p>
      <w:pPr>
        <w:pStyle w:val="FirstParagraph"/>
      </w:pPr>
      <w:r>
        <w:t xml:space="preserve">A critical distinction for the Graphic Designer in Kyoto lies in moving beyond superficial "Japanese aesthetics" tropes (like cherry blossoms or samurai motifs) towards authentic cultural integration. This dissertation analyzes how leading studios, such as those collaborating with Gion geisha districts or Arashiyama bamboo groves, develop branding that resonates deeply with local identity and global audiences alike. The Graphic Designer must navigate complex layers: respecting the quiet dignity of a Nishijin-ori textile workshop while making it appealing to international luxury consumers. This requires profound cultural literacy—a skillset emphasized in Kyoto’s design education at institutions like Kyoto Seika University. The success of such work directly impacts how</w:t>
      </w:r>
      <w:r>
        <w:t xml:space="preserve"> </w:t>
      </w:r>
      <w:r>
        <w:rPr>
          <w:bCs/>
          <w:b/>
        </w:rPr>
        <w:t xml:space="preserve">Japan Kyoto</w:t>
      </w:r>
      <w:r>
        <w:t xml:space="preserve"> </w:t>
      </w:r>
      <w:r>
        <w:t xml:space="preserve">is perceived globally, proving the Graphic Designer's role as a vital cultural ambassador.</w:t>
      </w:r>
    </w:p>
    <w:bookmarkEnd w:id="23"/>
    <w:bookmarkStart w:id="24" w:name="contemporary-challenges-and-innovations"/>
    <w:p>
      <w:pPr>
        <w:pStyle w:val="Heading2"/>
      </w:pPr>
      <w:r>
        <w:t xml:space="preserve">Contemporary Challenges and Innovations</w:t>
      </w:r>
    </w:p>
    <w:p>
      <w:pPr>
        <w:pStyle w:val="FirstParagraph"/>
      </w:pPr>
      <w:r>
        <w:t xml:space="preserve">The Graphic Designer in modern Kyoto faces distinct challenges absent in more homogenized markets. Balancing preservation with progress is constant: Should a temple’s website feature minimalist digital navigation inspired by shoji screens, or adhere to traditional hand-drawn elements? How does one design for eco-conscious startups while honoring Kyoto’s environmental ethos? This dissertation highlights case studies where innovative</w:t>
      </w:r>
      <w:r>
        <w:t xml:space="preserve"> </w:t>
      </w:r>
      <w:r>
        <w:rPr>
          <w:bCs/>
          <w:b/>
        </w:rPr>
        <w:t xml:space="preserve">Graphic Designer</w:t>
      </w:r>
      <w:r>
        <w:t xml:space="preserve">s have pioneered solutions—such as using augmented reality (AR) to overlay historical context onto Kyoto street scenes in marketing materials, or developing sustainable packaging from local byproducts like rice paper. These innovations are not just commercial strategies; they are acts of cultural dialogue conducted through visual language.</w:t>
      </w:r>
    </w:p>
    <w:bookmarkEnd w:id="24"/>
    <w:bookmarkStart w:id="25" w:name="Xfc346acc7079f42b75ea97ee427bb1a2fed654c"/>
    <w:p>
      <w:pPr>
        <w:pStyle w:val="Heading2"/>
      </w:pPr>
      <w:r>
        <w:t xml:space="preserve">Market Dynamics and Economic Significance</w:t>
      </w:r>
    </w:p>
    <w:p>
      <w:pPr>
        <w:pStyle w:val="FirstParagraph"/>
      </w:pPr>
      <w:r>
        <w:t xml:space="preserve">Kyoto’s economy, heavily reliant on tourism (nearly 60 million annual visitors) and artisanal industries, creates a high demand for specialized graphic design. The Dissertation demonstrates that the Graphic Designer in Kyoto operates within a niche market with specific needs: translating traditional crafts into compelling digital experiences for global customers, creating culturally sensitive materials for international events like the Gion Matsuri festival, or developing branding that appeals to both local elders and young digital natives. This economic role elevates the profession beyond mere decoration; it becomes central to Kyoto’s cultural economy. A well-executed logo for a 200-year-old kimono shop can significantly boost sales and preservation efforts, directly linking the Graphic Designer’s work to Kyoto’s economic sustainability.</w:t>
      </w:r>
    </w:p>
    <w:bookmarkEnd w:id="25"/>
    <w:bookmarkStart w:id="26" w:name="X77232ed04616b9c88c77399e561974def273135"/>
    <w:p>
      <w:pPr>
        <w:pStyle w:val="Heading2"/>
      </w:pPr>
      <w:r>
        <w:t xml:space="preserve">Conclusion: The Graphic Designer as Cultural Conduit</w:t>
      </w:r>
    </w:p>
    <w:p>
      <w:pPr>
        <w:pStyle w:val="FirstParagraph"/>
      </w:pPr>
      <w:r>
        <w:t xml:space="preserve">This dissertation concludes that the role of the</w:t>
      </w:r>
      <w:r>
        <w:t xml:space="preserve"> </w:t>
      </w:r>
      <w:r>
        <w:rPr>
          <w:bCs/>
          <w:b/>
        </w:rPr>
        <w:t xml:space="preserve">Graphic Designer in Japan Kyoto</w:t>
      </w:r>
      <w:r>
        <w:t xml:space="preserve"> </w:t>
      </w:r>
      <w:r>
        <w:t xml:space="preserve">is uniquely pivotal. They are not just visual communicators; they are active participants in safeguarding and innovating Japan’s intangible cultural heritage. In a globalized world where cultural homogenization threatens uniqueness, Kyoto’s Graphic Designer embodies resistance through creativity—using design to affirm what makes</w:t>
      </w:r>
      <w:r>
        <w:t xml:space="preserve"> </w:t>
      </w:r>
      <w:r>
        <w:rPr>
          <w:bCs/>
          <w:b/>
        </w:rPr>
        <w:t xml:space="preserve">Japan Kyoto</w:t>
      </w:r>
      <w:r>
        <w:t xml:space="preserve"> </w:t>
      </w:r>
      <w:r>
        <w:t xml:space="preserve">distinct. Their work ensures that traditional aesthetics do not become museum pieces but remain vibrant, relevant elements of daily life and commerce. For the aspiring Graphic Designer aiming for excellence within</w:t>
      </w:r>
      <w:r>
        <w:t xml:space="preserve"> </w:t>
      </w:r>
      <w:r>
        <w:rPr>
          <w:bCs/>
          <w:b/>
        </w:rPr>
        <w:t xml:space="preserve">Japan Kyoto</w:t>
      </w:r>
      <w:r>
        <w:t xml:space="preserve">, this dissertation affirms that mastery lies in deep cultural empathy, technical skill, and a commitment to translating heritage into meaningful contemporary dialogue. The future of Kyoto’s visual identity—and its ability to share Japan’s soul with the world—rests significantly in the hands of these skilled practitioners.</w:t>
      </w:r>
    </w:p>
    <w:bookmarkEnd w:id="26"/>
    <w:bookmarkStart w:id="27" w:name="references-illustrative"/>
    <w:p>
      <w:pPr>
        <w:pStyle w:val="Heading2"/>
      </w:pPr>
      <w:r>
        <w:t xml:space="preserve">References (Illustrative)</w:t>
      </w:r>
    </w:p>
    <w:p>
      <w:pPr>
        <w:numPr>
          <w:ilvl w:val="0"/>
          <w:numId w:val="1001"/>
        </w:numPr>
        <w:pStyle w:val="Compact"/>
      </w:pPr>
      <w:r>
        <w:t xml:space="preserve">Ikegami, T. (2018). *Design and Tradition: The Kyoto Aesthetic*. Kyoto Publishing House.</w:t>
      </w:r>
    </w:p>
    <w:p>
      <w:pPr>
        <w:numPr>
          <w:ilvl w:val="0"/>
          <w:numId w:val="1001"/>
        </w:numPr>
        <w:pStyle w:val="Compact"/>
      </w:pPr>
      <w:r>
        <w:t xml:space="preserve">Suzuki, M. &amp; Tanaka, Y. (2021). "Digital Storytelling in Cultural Tourism: Case Studies from Kyoto." *Journal of Asian Design*, 14(3), 78-95.</w:t>
      </w:r>
    </w:p>
    <w:p>
      <w:pPr>
        <w:numPr>
          <w:ilvl w:val="0"/>
          <w:numId w:val="1001"/>
        </w:numPr>
        <w:pStyle w:val="Compact"/>
      </w:pPr>
      <w:r>
        <w:t xml:space="preserve">Ministry of Economy, Trade and Industry (METI). (2023). *Cultural Industries Report: Kyoto Prefecture*.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Kyoto, Japan</dc:title>
  <dc:creator/>
  <dc:language>en</dc:language>
  <cp:keywords/>
  <dcterms:created xsi:type="dcterms:W3CDTF">2025-12-13T07:24:00Z</dcterms:created>
  <dcterms:modified xsi:type="dcterms:W3CDTF">2025-12-13T07:24:00Z</dcterms:modified>
</cp:coreProperties>
</file>

<file path=docProps/custom.xml><?xml version="1.0" encoding="utf-8"?>
<Properties xmlns="http://schemas.openxmlformats.org/officeDocument/2006/custom-properties" xmlns:vt="http://schemas.openxmlformats.org/officeDocument/2006/docPropsVTypes"/>
</file>