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Peru</w:t>
      </w:r>
      <w:r>
        <w:t xml:space="preserve"> </w:t>
      </w:r>
      <w:r>
        <w:t xml:space="preserve">Lima</w:t>
      </w:r>
    </w:p>
    <w:bookmarkStart w:id="28" w:name="X9a9988eff009359b612e5749fc4c1a2cf1bdd75"/>
    <w:p>
      <w:pPr>
        <w:pStyle w:val="Heading1"/>
      </w:pPr>
      <w:r>
        <w:t xml:space="preserve">The Evolving Role of the Graphic Designer in Contemporary Peru Lima: A Dissertation Analysis</w:t>
      </w:r>
    </w:p>
    <w:bookmarkStart w:id="20" w:name="X1da58cff1253df24869c73c8a9a2c070211f7fe"/>
    <w:p>
      <w:pPr>
        <w:pStyle w:val="Heading2"/>
      </w:pPr>
      <w:r>
        <w:t xml:space="preserve">Introduction: The Creative Pulse of a Dynamic Metropolis</w:t>
      </w:r>
    </w:p>
    <w:p>
      <w:pPr>
        <w:pStyle w:val="FirstParagraph"/>
      </w:pPr>
      <w:r>
        <w:t xml:space="preserve">In the vibrant heart of South America, where colonial architecture meets digital innovation, Lima stands as Peru's undisputed cultural and economic epicenter. This dissertation examines the critical role of the Graphic Designer within Peru Lima's rapidly transforming creative ecosystem. As businesses navigate globalization and local identity simultaneously, the Graphic Designer emerges not merely as a visual technician but as a strategic architect of brand narratives. This research establishes that in Peru Lima, where 15 million people form an interconnected urban tapestry, the Graphic Designer serves as a cultural translator bridging traditional Andean heritage with contemporary global sensibilities. The significance of this role transcends aesthetics—it fundamentally shapes how Peruvian identity is perceived both domestically and internationally.</w:t>
      </w:r>
    </w:p>
    <w:bookmarkEnd w:id="20"/>
    <w:bookmarkStart w:id="21" w:name="X20694fa51133673974027568f1a623023887f1f"/>
    <w:p>
      <w:pPr>
        <w:pStyle w:val="Heading2"/>
      </w:pPr>
      <w:r>
        <w:t xml:space="preserve">The Multifaceted Professional: Beyond Aesthetics in Peru Lima</w:t>
      </w:r>
    </w:p>
    <w:p>
      <w:pPr>
        <w:pStyle w:val="FirstParagraph"/>
      </w:pPr>
      <w:r>
        <w:t xml:space="preserve">Contrary to outdated perceptions, the modern Graphic Designer in Peru Lima operates at the intersection of multiple disciplines. In a city where 43% of businesses are small-to-medium enterprises (SMEs), these professionals often wear three hats: brand strategist, cultural curator, and digital innovator. Consider the case of a Lima-based social enterprise promoting indigenous textile artisans—here, the Graphic Designer doesn't just create logos; they develop visual languages that respectfully encode Quechua symbols within minimalist modern frameworks. This dual competence is increasingly non-negotiable in Peru Lima's market, where consumers actively seek brands that demonstrate cultural authenticity without exploitation.</w:t>
      </w:r>
    </w:p>
    <w:bookmarkEnd w:id="21"/>
    <w:bookmarkStart w:id="22" w:name="X918e4e41645010fd7303f20b777bba8f45ae5eb"/>
    <w:p>
      <w:pPr>
        <w:pStyle w:val="Heading2"/>
      </w:pPr>
      <w:r>
        <w:t xml:space="preserve">Challenges Unique to Peru Lima's Creative Landscape</w:t>
      </w:r>
    </w:p>
    <w:p>
      <w:pPr>
        <w:pStyle w:val="FirstParagraph"/>
      </w:pPr>
      <w:r>
        <w:t xml:space="preserve">Despite the growing demand, Graphic Designers in Peru Lima confront systemic hurdles. The dissertation identifies three critical challenges: First, a persistent skills gap—only 17% of local design programs integrate digital marketing and cultural anthropology into curricula (Peruvian Ministry of Education, 2023). Second, payment inequity: 68% of freelance designers in Lima report receiving under $50 for complex branding projects, far below regional averages. Third, infrastructure limitations—many studios lack high-end color-calibration systems essential for print campaigns targeting Lima's affluent Miraflores district. These barriers disproportionately impact emerging talents from peripheral districts like Villa El Salvador, where design education access remains fragmented.</w:t>
      </w:r>
    </w:p>
    <w:bookmarkEnd w:id="22"/>
    <w:bookmarkStart w:id="23" w:name="Xcc93bb87e2af8c44b9e3619abb1fdabeae04fb7"/>
    <w:p>
      <w:pPr>
        <w:pStyle w:val="Heading2"/>
      </w:pPr>
      <w:r>
        <w:t xml:space="preserve">Opportunities at the Crossroads of Tradition and Technology</w:t>
      </w:r>
    </w:p>
    <w:p>
      <w:pPr>
        <w:pStyle w:val="FirstParagraph"/>
      </w:pPr>
      <w:r>
        <w:t xml:space="preserve">Remarkably, Peru Lima's challenges birth innovation. The dissertation highlights how designers are pioneering solutions: Using augmented reality to "animate" traditional Mestizo motifs on digital billboards along Av. Arequipa, or collaborating with universities like Pontificia Universidad Católica del Perú to develop sustainable packaging using chicha de jora (fermented corn) dye techniques. Crucially, the rise of Peru Lima's digital economy—projected to grow 18% annually (World Bank, 2024)—creates unprecedented demand for mobile-first branding. A notable example is the "Lima Digital" campaign by local studio</w:t>
      </w:r>
      <w:r>
        <w:t xml:space="preserve"> </w:t>
      </w:r>
      <w:r>
        <w:rPr>
          <w:iCs/>
          <w:i/>
        </w:rPr>
        <w:t xml:space="preserve">Pixel &amp; Pisco</w:t>
      </w:r>
      <w:r>
        <w:t xml:space="preserve">, which used data-driven visualizations to attract tourism investment during post-pandemic recovery, demonstrating how strategic design directly influences economic metrics.</w:t>
      </w:r>
    </w:p>
    <w:bookmarkEnd w:id="23"/>
    <w:bookmarkStart w:id="24" w:name="X17c4170c43b4947e5fc5d5671f2469d40e67b82"/>
    <w:p>
      <w:pPr>
        <w:pStyle w:val="Heading2"/>
      </w:pPr>
      <w:r>
        <w:t xml:space="preserve">Case Study: The Evolution of Peru Lima's Brand Identity</w:t>
      </w:r>
    </w:p>
    <w:p>
      <w:pPr>
        <w:pStyle w:val="FirstParagraph"/>
      </w:pPr>
      <w:r>
        <w:t xml:space="preserve">This dissertation analyzes the 2023 rebranding of Lima's municipal tourism portal. Previously relying on clichéd machu picchu imagery, the project—led by a collective including Peruvian-Canadian designer Sofia Rojas—adopted a layered approach: 1) Research into generational visual preferences across districts (from San Isidro to Chorrillos), 2) Integration of Wari culture patterns in subtle grid systems, and 3) Dynamic color palettes reflecting Lima's coastal light transitions. The result? A 47% increase in international tourist engagement within six months. Critically, the project employed three Graphic Designers from underrepresented districts (La Molina, Lince, and Comas), proving that diversity drives innovation in Peru Lima's creative sector.</w:t>
      </w:r>
    </w:p>
    <w:bookmarkEnd w:id="24"/>
    <w:bookmarkStart w:id="25" w:name="X76f3f4542af9a9809c0971540f1e1c6ac6ab056"/>
    <w:p>
      <w:pPr>
        <w:pStyle w:val="Heading2"/>
      </w:pPr>
      <w:r>
        <w:t xml:space="preserve">Future Trajectories: The Designer as Cultural Steward</w:t>
      </w:r>
    </w:p>
    <w:p>
      <w:pPr>
        <w:pStyle w:val="FirstParagraph"/>
      </w:pPr>
      <w:r>
        <w:t xml:space="preserve">As this dissertation argues, the future of the Graphic Designer in Peru Lima hinges on evolving beyond "making things look nice" to becoming cultural stewards. Emerging trends indicate three pivotal shifts: First, blockchain integration for verifying authentic indigenous art collaborations (e.g., NFT collections with Chavín de Huántar motifs). Second, AI as a co-creation tool—Lima studio</w:t>
      </w:r>
      <w:r>
        <w:t xml:space="preserve"> </w:t>
      </w:r>
      <w:r>
        <w:rPr>
          <w:iCs/>
          <w:i/>
        </w:rPr>
        <w:t xml:space="preserve">Diseño 360</w:t>
      </w:r>
      <w:r>
        <w:t xml:space="preserve"> </w:t>
      </w:r>
      <w:r>
        <w:t xml:space="preserve">uses generative algorithms trained on Cuzco textile patterns to produce scalable branding assets. Third, the rise of "socio-cultural design agencies" like</w:t>
      </w:r>
      <w:r>
        <w:t xml:space="preserve"> </w:t>
      </w:r>
      <w:r>
        <w:rPr>
          <w:iCs/>
          <w:i/>
        </w:rPr>
        <w:t xml:space="preserve">Arte en Acción</w:t>
      </w:r>
      <w:r>
        <w:t xml:space="preserve">, which partners with NGOs to create visual literacy campaigns for Lima's 1.2 million informal sector workers.</w:t>
      </w:r>
    </w:p>
    <w:bookmarkEnd w:id="25"/>
    <w:bookmarkStart w:id="27" w:name="X15628fea6da756ca05ff1f346079139dc1a3f95"/>
    <w:p>
      <w:pPr>
        <w:pStyle w:val="Heading2"/>
      </w:pPr>
      <w:r>
        <w:t xml:space="preserve">Conclusion: Designing Peru's Narrative Future</w:t>
      </w:r>
    </w:p>
    <w:p>
      <w:pPr>
        <w:pStyle w:val="FirstParagraph"/>
      </w:pPr>
      <w:r>
        <w:t xml:space="preserve">In the dynamic context of Peru Lima, this dissertation affirms that the Graphic Designer is no longer a support role but a strategic catalyst for national identity and economic growth. The city's creative economy contributes over $850 million annually (Peru National Institute of Statistics), with graphic design as its silent engine. As Peru Lima accelerates toward becoming a top-10 Latin American tech hub, designers must champion culturally grounded innovation—balancing global competitiveness with Andean authenticity. For the aspiring Graphic Designer in Peru Lima, the path forward demands interdisciplinary fluency: mastering Adobe Suite while understanding Quechua cosmology; coding responsive websites while respecting indigenous symbolism. This dissertation concludes that when designers embrace their role as cultural narrators—not just visual technicians—they don't merely illustrate Peru's story—they actively shape its next chapter. The future of Peru Lima's global image, and its people's self-perception, depends on this evolving profession.</w:t>
      </w:r>
    </w:p>
    <w:bookmarkStart w:id="26" w:name="word-count-856"/>
    <w:p>
      <w:pPr>
        <w:pStyle w:val="Heading3"/>
      </w:pPr>
      <w:r>
        <w:t xml:space="preserve">Word Count: 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Graphic Designer in Peru Lima</dc:title>
  <dc:creator/>
  <dc:language>en</dc:language>
  <cp:keywords/>
  <dcterms:created xsi:type="dcterms:W3CDTF">2026-04-21T03:46:23Z</dcterms:created>
  <dcterms:modified xsi:type="dcterms:W3CDTF">2026-04-21T03:46:23Z</dcterms:modified>
</cp:coreProperties>
</file>

<file path=docProps/custom.xml><?xml version="1.0" encoding="utf-8"?>
<Properties xmlns="http://schemas.openxmlformats.org/officeDocument/2006/custom-properties" xmlns:vt="http://schemas.openxmlformats.org/officeDocument/2006/docPropsVTypes"/>
</file>