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7" w:name="X7f0633ad9e46893656e482c823c1ace276b0480"/>
    <w:p>
      <w:pPr>
        <w:pStyle w:val="Heading1"/>
      </w:pPr>
      <w:r>
        <w:t xml:space="preserve">Dissertation: The Evolving Role of the Graphic Designer in Russia Moscow's Creative Ecosystem</w:t>
      </w:r>
    </w:p>
    <w:bookmarkStart w:id="20" w:name="abstract"/>
    <w:p>
      <w:pPr>
        <w:pStyle w:val="Heading2"/>
      </w:pPr>
      <w:r>
        <w:t xml:space="preserve">Abstract</w:t>
      </w:r>
    </w:p>
    <w:p>
      <w:pPr>
        <w:pStyle w:val="FirstParagraph"/>
      </w:pPr>
      <w:r>
        <w:t xml:space="preserve">This Dissertation examines the contemporary landscape, challenges, and opportunities facing the Graphic Designer within Russia Moscow's rapidly transforming creative industry. Focusing on Moscow as the epicenter of Russian design innovation, this study analyzes how global trends intersect with local cultural identity, economic shifts, and technological adoption. It argues that the modern Graphic Designer in Russia Moscow is no longer confined to traditional print media but has evolved into a strategic brand storyteller and digital experience architect, navigating unique geopolitical constraints while driving cultural expression.</w:t>
      </w:r>
    </w:p>
    <w:bookmarkEnd w:id="20"/>
    <w:bookmarkStart w:id="21" w:name="X8b4da89cb666122538c97918b831228b5de7b2d"/>
    <w:p>
      <w:pPr>
        <w:pStyle w:val="Heading2"/>
      </w:pPr>
      <w:r>
        <w:t xml:space="preserve">1. Introduction: Moscow as the Design Capital of Russia</w:t>
      </w:r>
    </w:p>
    <w:p>
      <w:pPr>
        <w:pStyle w:val="FirstParagraph"/>
      </w:pPr>
      <w:r>
        <w:t xml:space="preserve">Moscow, as the political, economic, and cultural heart of Russia, serves as an indispensable crucible for Graphic Design. This Dissertation establishes that understanding the Graphic Designer's trajectory in Moscow is fundamental to comprehending the broader narrative of visual communication within Russia itself. The city’s dense concentration of creative agencies (from boutique studios to multinational branches), prestigious design institutions like the Moscow State University of Art and Culture, and its status as a global hub for art fairs and exhibitions position it as the unparalleled focal point for this academic inquiry. The unique pressures and opportunities inherent in operating within Russia Moscow provide a critical case study for examining graphic design's evolution beyond Western-centric models.</w:t>
      </w:r>
    </w:p>
    <w:bookmarkEnd w:id="21"/>
    <w:bookmarkStart w:id="22" w:name="X1b5c9da30aca1ad0136795ce84dbb19759d6528"/>
    <w:p>
      <w:pPr>
        <w:pStyle w:val="Heading2"/>
      </w:pPr>
      <w:r>
        <w:t xml:space="preserve">2. The Evolving Identity of the Modern Graphic Designer in Russia Moscow</w:t>
      </w:r>
    </w:p>
    <w:p>
      <w:pPr>
        <w:pStyle w:val="FirstParagraph"/>
      </w:pPr>
      <w:r>
        <w:t xml:space="preserve">The role of the Graphic Designer in contemporary Russia Moscow has undergone a profound transformation. Historically defined by Soviet-era propaganda and post-Soviet advertising, today's practitioner must master digital platforms, UX/UI principles, and data-driven storytelling while maintaining cultural relevance. This Dissertation emphasizes that the successful Graphic Designer operating within Russia Moscow is expected to be a versatile problem-solver: adept at creating cohesive brand identities for both domestic Russian markets (e.g., major banks like Sberbank or retail giants like Magnit) and navigating the complexities of international client briefs requiring adaptation to Russian sensibilities. The scope now encompasses motion graphics, social media strategy, app interface design, and even AR experiences – far exceeding the traditional logo-and-brochure remit.</w:t>
      </w:r>
    </w:p>
    <w:bookmarkEnd w:id="22"/>
    <w:bookmarkStart w:id="23" w:name="X4a8f7f28f8deb500ab72d80e7dfe1310efb5227"/>
    <w:p>
      <w:pPr>
        <w:pStyle w:val="Heading2"/>
      </w:pPr>
      <w:r>
        <w:t xml:space="preserve">3. Critical Challenges Facing Graphic Designers in Russia Moscow</w:t>
      </w:r>
    </w:p>
    <w:p>
      <w:pPr>
        <w:pStyle w:val="FirstParagraph"/>
      </w:pPr>
      <w:r>
        <w:t xml:space="preserve">This Dissertation identifies several acute challenges specific to the Moscow context. Geopolitical sanctions have significantly impacted access to global design software suites (e.g., Adobe Creative Cloud), forcing reliance on domestic alternatives or complex workarounds, which hampers workflow efficiency. Simultaneously, navigating Russia's unique regulatory environment regarding content (particularly for international brands) demands heightened cultural literacy and legal awareness from the Graphic Designer. Furthermore, the intense competition in Moscow's saturated creative market pressures designers to continuously innovate while managing client expectations that may still lean towards traditional aesthetics over cutting-edge digital solutions. The Dissertation contends that overcoming these hurdles is not merely operational but fundamental to establishing the Graphic Designer as a strategic asset within Russian businesses operating from Moscow.</w:t>
      </w:r>
    </w:p>
    <w:bookmarkEnd w:id="23"/>
    <w:bookmarkStart w:id="24" w:name="X9d306277a7623260d1eb534346cc72055d403e0"/>
    <w:p>
      <w:pPr>
        <w:pStyle w:val="Heading2"/>
      </w:pPr>
      <w:r>
        <w:t xml:space="preserve">4. Opportunities and Strategic Value in Russia Moscow</w:t>
      </w:r>
    </w:p>
    <w:p>
      <w:pPr>
        <w:pStyle w:val="FirstParagraph"/>
      </w:pPr>
      <w:r>
        <w:t xml:space="preserve">Despite challenges, Russia Moscow presents significant opportunities for the forward-thinking Graphic Designer. The city's booming e-commerce sector (driven by platforms like Yandex.Market and Ozon), coupled with a growing domestic tech startup ecosystem, creates immense demand for compelling digital visual identities and user experiences. This Dissertation highlights that skilled Graphic Designers in Moscow are increasingly sought after not just for aesthetics, but for their ability to translate complex brand narratives into visually resonant digital products that drive customer engagement within the specific Russian market context. Moreover, Moscow's rich artistic heritage (from Art Nouveau to Soviet Constructivism) provides a deep well of cultural reference points that contemporary designers can strategically reinterpret, creating work with authentic local appeal distinct from global trends. The Graphic Designer thus becomes a vital bridge between Russian cultural identity and modern commercial needs.</w:t>
      </w:r>
    </w:p>
    <w:bookmarkEnd w:id="24"/>
    <w:bookmarkStart w:id="25" w:name="Xda49f0de4413301e62cdc8a4ae5b792fcd39ec8"/>
    <w:p>
      <w:pPr>
        <w:pStyle w:val="Heading2"/>
      </w:pPr>
      <w:r>
        <w:t xml:space="preserve">5. Conclusion: The Future Path for the Graphic Designer in Russia Moscow</w:t>
      </w:r>
    </w:p>
    <w:p>
      <w:pPr>
        <w:pStyle w:val="FirstParagraph"/>
      </w:pPr>
      <w:r>
        <w:t xml:space="preserve">This Dissertation concludes that the Graphic Designer operating within Russia Moscow is at a pivotal crossroads. Success hinges on embracing continuous technological adaptation (beyond just software), deepening cultural intelligence, and demonstrating strategic business value beyond mere visual execution. As Russia's creative industry matures, the role will demand greater emphasis on data literacy, cross-disciplinary collaboration (with developers and marketers), and a nuanced understanding of how design influences consumer behavior within the Russian digital landscape. For institutions in Moscow aiming to foster innovation, investing in comprehensive Graphic Design education that integrates these evolving competencies is paramount. The future Graphic Designer in Russia Moscow will not just create visuals; they will be architects of brand perception and user engagement within a distinctively Russian context, operating at the intersection of local identity and global digital currents. This Dissertation underscores that Moscow remains the indispensable laboratory for this critical evolution.</w:t>
      </w:r>
    </w:p>
    <w:bookmarkEnd w:id="25"/>
    <w:bookmarkStart w:id="26" w:name="reference-illustrative---sample-format"/>
    <w:p>
      <w:pPr>
        <w:pStyle w:val="Heading2"/>
      </w:pPr>
      <w:r>
        <w:t xml:space="preserve">Reference (Illustrative - Sample Format)</w:t>
      </w:r>
    </w:p>
    <w:p>
      <w:pPr>
        <w:pStyle w:val="FirstParagraph"/>
      </w:pPr>
      <w:r>
        <w:t xml:space="preserve">Sokolova, A. (2023). *Design in Transition: The Russian Creative Industry*. Moscow Publishing House.</w:t>
      </w:r>
      <w:r>
        <w:br/>
      </w:r>
      <w:r>
        <w:t xml:space="preserve">Ivanov, P., &amp; Petrova, K. (2024). "Geopolitical Impact on Design Tools: Case Studies from Moscow." *Journal of Global Design Practice*, 17(2),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Russia Moscow</dc:title>
  <dc:creator/>
  <dc:language>en</dc:language>
  <cp:keywords/>
  <dcterms:created xsi:type="dcterms:W3CDTF">2026-07-20T07:02:21Z</dcterms:created>
  <dcterms:modified xsi:type="dcterms:W3CDTF">2026-07-20T07:02:21Z</dcterms:modified>
</cp:coreProperties>
</file>

<file path=docProps/custom.xml><?xml version="1.0" encoding="utf-8"?>
<Properties xmlns="http://schemas.openxmlformats.org/officeDocument/2006/custom-properties" xmlns:vt="http://schemas.openxmlformats.org/officeDocument/2006/docPropsVTypes"/>
</file>