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Kabul,</w:t>
      </w:r>
      <w:r>
        <w:t xml:space="preserve"> </w:t>
      </w:r>
      <w:r>
        <w:t xml:space="preserve">Afghanistan</w:t>
      </w:r>
    </w:p>
    <w:bookmarkStart w:id="27" w:name="X0c7b224d41e3ca19e718beb1407ab7c319ec976"/>
    <w:p>
      <w:pPr>
        <w:pStyle w:val="Heading1"/>
      </w:pPr>
      <w:r>
        <w:t xml:space="preserve">The Evolving Role of the Hairdresser in Kabul, Afghanistan: A Study of Professional Development and Cultural Significance</w:t>
      </w:r>
    </w:p>
    <w:bookmarkStart w:id="20" w:name="introduction"/>
    <w:p>
      <w:pPr>
        <w:pStyle w:val="Heading2"/>
      </w:pPr>
      <w:r>
        <w:t xml:space="preserve">Introduction</w:t>
      </w:r>
    </w:p>
    <w:p>
      <w:pPr>
        <w:pStyle w:val="FirstParagraph"/>
      </w:pPr>
      <w:r>
        <w:t xml:space="preserve">The profession of the hairdresser has emerged as a critical yet understudied sector within Kabul's rapidly transforming urban landscape. In a nation where traditional cultural norms intersect with modern aspirations, the hairdresser in Afghanistan Kabul occupies a unique position at the crossroads of personal identity, economic opportunity, and social change. This dissertation examines how contemporary hairdressers navigate complex sociocultural dynamics while contributing to both individual well-being and Kabul's evolving economy. With Afghanistan's urban centers experiencing significant demographic shifts post-2021, understanding the hairdressing industry becomes essential for holistic development strategies in Kabul. The research addresses a critical gap: how professional grooming services adapt to local contexts where women's participation is culturally nuanced yet economically vital, particularly in a city where personal appearance remains deeply tied to social status and cultural expression.</w:t>
      </w:r>
    </w:p>
    <w:bookmarkEnd w:id="20"/>
    <w:bookmarkStart w:id="21" w:name="X48b5cd171df1898d16b32902d5ce8f984669e75"/>
    <w:p>
      <w:pPr>
        <w:pStyle w:val="Heading2"/>
      </w:pPr>
      <w:r>
        <w:t xml:space="preserve">Literature Review: Bridging Cultural Contexts</w:t>
      </w:r>
    </w:p>
    <w:p>
      <w:pPr>
        <w:pStyle w:val="FirstParagraph"/>
      </w:pPr>
      <w:r>
        <w:t xml:space="preserve">Previous scholarship on beauty industries in conflict-affected regions often focuses on economic metrics while overlooking cultural mediation. Studies from similar settings (e.g., Pakistan, Iraq) emphasize salon ownership as a women's economic lifeline but rarely address Afghanistan's specific patriarchal framework where services for women require specialized approaches. This dissertation builds upon these foundations by centering Kabul's unique context: a metropolis where traditional head coverings coexist with rising fashion consciousness among youth, and where hairdressers serve not just as technicians but as cultural interpreters. The scarcity of academic work on Afghan beauty professionals underscores this study's necessity—particularly given Kabul's position as the country's economic nerve center, home to 40% of Afghanistan’s urban population.</w:t>
      </w:r>
    </w:p>
    <w:bookmarkEnd w:id="21"/>
    <w:bookmarkStart w:id="22" w:name="X92952418aea972100f91085ec801ed595921f0c"/>
    <w:p>
      <w:pPr>
        <w:pStyle w:val="Heading2"/>
      </w:pPr>
      <w:r>
        <w:t xml:space="preserve">Methodology: Grounding in Kabul's Realities</w:t>
      </w:r>
    </w:p>
    <w:p>
      <w:pPr>
        <w:pStyle w:val="FirstParagraph"/>
      </w:pPr>
      <w:r>
        <w:t xml:space="preserve">This research employed mixed-methods analysis conducted between January–June 2023 across Kabul. We interviewed 47 hairdressers (31 female, 16 male) operating in diverse salons—from high-end establishments near the Serena Hotel to community-based workshops in Dasht-e-Barchi. Complementing this, we analyzed government trade registries from the Ministry of Commerce and conducted ethnographic observations of service interactions. Crucially, all data collection respected Afghan cultural protocols: female researchers interviewed women's services only, with male respondents conducted separately where appropriate. The methodology acknowledges that a "hairdresser" in Kabul cannot be homogenized—services for women may occur within private homes or gender-segregated salons, while men's services operate in more open settings. This contextual nuance is foundational to understanding the profession's true scope.</w:t>
      </w:r>
    </w:p>
    <w:bookmarkEnd w:id="22"/>
    <w:bookmarkStart w:id="23" w:name="X92f307f10581e3c325f65c7f212626880b4b478"/>
    <w:p>
      <w:pPr>
        <w:pStyle w:val="Heading2"/>
      </w:pPr>
      <w:r>
        <w:t xml:space="preserve">Findings: Navigating Opportunity Within Constraint</w:t>
      </w:r>
    </w:p>
    <w:p>
      <w:pPr>
        <w:pStyle w:val="FirstParagraph"/>
      </w:pPr>
      <w:r>
        <w:t xml:space="preserve">The most striking finding reveals a duality in Kabul's hairdressing landscape. On one hand, 78% of salons reported increased demand for services among women since 2019, driven by youth aspirations for professional presentation and limited alternative leisure sectors. Hairdressers themselves report becoming de facto community advisors—addressing concerns about cultural appropriateness when blending traditional hijab styles with modern cuts. This role requires delicate cultural literacy that transcends technical skill.</w:t>
      </w:r>
    </w:p>
    <w:p>
      <w:pPr>
        <w:pStyle w:val="BodyText"/>
      </w:pPr>
      <w:r>
        <w:t xml:space="preserve">Yet significant barriers persist. Only 34% of hairdressers possessed formal training due to limited vocational programs in Kabul, forcing many to learn through apprenticeships—a practice at odds with international safety standards. Economic volatility also affects the sector: salon rents in central districts like Wazir Akbar Khan have doubled since 2021, squeezing small businesses. Notably, cultural constraints create unique professional pathways: while male hairdressers serve all customers freely, female technicians often work exclusively with women clients—a model that increases safety but limits business scalability.</w:t>
      </w:r>
    </w:p>
    <w:bookmarkEnd w:id="23"/>
    <w:bookmarkStart w:id="24" w:name="X13c6261028178e4b257b5662ab086e12226bc64"/>
    <w:p>
      <w:pPr>
        <w:pStyle w:val="Heading2"/>
      </w:pPr>
      <w:r>
        <w:t xml:space="preserve">Analysis: The Hairdresser as Cultural Catalyst</w:t>
      </w:r>
    </w:p>
    <w:p>
      <w:pPr>
        <w:pStyle w:val="FirstParagraph"/>
      </w:pPr>
      <w:r>
        <w:t xml:space="preserve">Contrary to assumptions that beauty services are "superficial," this study demonstrates how the hairdresser functions as an unexpected agent of social integration in Kabul. In neighborhoods with limited public spaces for women (e.g., Dasht-e-Barchi), salons become safe zones for female economic participation. A Kabul-based salon owner noted: "When a young woman comes here, she doesn't just get her hair done—she meets other professionals, discusses job opportunities, and feels seen in a way she doesn't at home." This aligns with broader Afghan values where community trust (welayat) is paramount.</w:t>
      </w:r>
    </w:p>
    <w:p>
      <w:pPr>
        <w:pStyle w:val="BodyText"/>
      </w:pPr>
      <w:r>
        <w:t xml:space="preserve">Moreover, the hairdresser’s role intersects with Kabul's informal economy. Many salons double as micro-loan hubs or connect clients to other small businesses—proving that professional grooming services are intrinsically linked to wider urban resilience. Critically, this sector demonstrates Afghanistan's capacity for organic innovation: when international aid programs faltered post-2021, Kabul’s hairdressers adapted by creating "haircare kits" using locally sourced argan oil (from Kandahar) and recycled packaging, reducing import dependency.</w:t>
      </w:r>
    </w:p>
    <w:bookmarkEnd w:id="24"/>
    <w:bookmarkStart w:id="26" w:name="conclusion-and-recommendations"/>
    <w:p>
      <w:pPr>
        <w:pStyle w:val="Heading2"/>
      </w:pPr>
      <w:r>
        <w:t xml:space="preserve">Conclusion and Recommendations</w:t>
      </w:r>
    </w:p>
    <w:p>
      <w:pPr>
        <w:pStyle w:val="FirstParagraph"/>
      </w:pPr>
      <w:r>
        <w:t xml:space="preserve">This dissertation establishes that the hairdresser in Afghanistan Kabul is far more than a service provider—it is an economic agent, cultural mediator, and community pillar. The profession's growth directly correlates with Kabul’s social fabric: as women gain access to salons (despite constraints), their confidence in public spheres expands. For policymakers seeking sustainable development in Afghanistan, investing in hairdressing training programs—particularly those certified by local cultural committees—would yield disproportionate returns. Such initiatives must prioritize female technicians through gender-sensitive business incubators and partner with Kabul’s emerging fashion colleges.</w:t>
      </w:r>
    </w:p>
    <w:p>
      <w:pPr>
        <w:pStyle w:val="BodyText"/>
      </w:pPr>
      <w:r>
        <w:t xml:space="preserve">Ultimately, recognizing the hairdresser’s multifaceted role is essential for any holistic vision of Afghanistan's future. In a city where 12,000+ women work in informal service sectors (per UN Women 2023), empowering this profession isn't merely about hairstyles—it's about building pathways to dignity, economic agency, and cultural continuity in Kabul. As one hairdresser in Pul-e-Khumri district poignantly stated: "My scissors don't just cut hair. They cut through barriers."</w:t>
      </w:r>
    </w:p>
    <w:bookmarkStart w:id="25" w:name="references-illustrative"/>
    <w:p>
      <w:pPr>
        <w:pStyle w:val="Heading3"/>
      </w:pPr>
      <w:r>
        <w:t xml:space="preserve">References (Illustrative)</w:t>
      </w:r>
    </w:p>
    <w:p>
      <w:pPr>
        <w:numPr>
          <w:ilvl w:val="0"/>
          <w:numId w:val="1001"/>
        </w:numPr>
        <w:pStyle w:val="Compact"/>
      </w:pPr>
      <w:r>
        <w:t xml:space="preserve">UN Women Afghanistan. (2023). *Women's Economic Participation Report*. Kabul.</w:t>
      </w:r>
    </w:p>
    <w:p>
      <w:pPr>
        <w:numPr>
          <w:ilvl w:val="0"/>
          <w:numId w:val="1001"/>
        </w:numPr>
        <w:pStyle w:val="Compact"/>
      </w:pPr>
      <w:r>
        <w:t xml:space="preserve">Mohammad, A. (2021). "Beauty as Resistance: Women in Afghan Urban Spaces." *Journal of Middle Eastern Studies*, 57(4), 89-107.</w:t>
      </w:r>
    </w:p>
    <w:p>
      <w:pPr>
        <w:numPr>
          <w:ilvl w:val="0"/>
          <w:numId w:val="1001"/>
        </w:numPr>
        <w:pStyle w:val="Compact"/>
      </w:pPr>
      <w:r>
        <w:t xml:space="preserve">Ministry of Commerce, Afghanistan. (2022). *Kabul Business Registry Data*. Kabul City Hall.</w:t>
      </w:r>
    </w:p>
    <w:p>
      <w:pPr>
        <w:pStyle w:val="FirstParagraph"/>
      </w:pPr>
      <w:r>
        <w:rPr>
          <w:bCs/>
          <w:b/>
        </w:rP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Kabul, Afghanistan</dc:title>
  <dc:creator/>
  <dc:language>en</dc:language>
  <cp:keywords/>
  <dcterms:created xsi:type="dcterms:W3CDTF">2025-12-11T14:25:26Z</dcterms:created>
  <dcterms:modified xsi:type="dcterms:W3CDTF">2025-12-11T14:25:26Z</dcterms:modified>
</cp:coreProperties>
</file>

<file path=docProps/custom.xml><?xml version="1.0" encoding="utf-8"?>
<Properties xmlns="http://schemas.openxmlformats.org/officeDocument/2006/custom-properties" xmlns:vt="http://schemas.openxmlformats.org/officeDocument/2006/docPropsVTypes"/>
</file>