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Australia</w:t>
      </w:r>
      <w:r>
        <w:t xml:space="preserve"> </w:t>
      </w:r>
      <w:r>
        <w:t xml:space="preserve">Sydney</w:t>
      </w:r>
    </w:p>
    <w:bookmarkStart w:id="27" w:name="X48a30807e998792cc4d57f3e1fd8fe95838845b"/>
    <w:p>
      <w:pPr>
        <w:pStyle w:val="Heading1"/>
      </w:pPr>
      <w:r>
        <w:t xml:space="preserve">The Dynamic Profession: A Comprehensive Dissertation on the Modern Hairdresser in Australia Sydney</w:t>
      </w:r>
    </w:p>
    <w:p>
      <w:pPr>
        <w:pStyle w:val="FirstParagraph"/>
      </w:pPr>
      <w:r>
        <w:t xml:space="preserve">This academic dissertation examines the pivotal role of the contemporary hairdresser within the vibrant beauty landscape of Australia Sydney. As one of the world's most fashion-conscious metropolises, Sydney presents a unique ecosystem where hairdressing transcends mere service provision to become a sophisticated art form deeply integrated with cultural identity and economic vitality. This research synthesizes industry data, cultural analysis, and professional practice to demonstrate why mastering this craft in Australia Sydney requires specialized expertise far exceeding conventional perceptions.</w:t>
      </w:r>
    </w:p>
    <w:bookmarkStart w:id="20" w:name="Xf6dbc46018ea5c84f4d060a33ce0b0b4455b13f"/>
    <w:p>
      <w:pPr>
        <w:pStyle w:val="Heading2"/>
      </w:pPr>
      <w:r>
        <w:t xml:space="preserve">Industry Significance and Economic Impact</w:t>
      </w:r>
    </w:p>
    <w:p>
      <w:pPr>
        <w:pStyle w:val="FirstParagraph"/>
      </w:pPr>
      <w:r>
        <w:t xml:space="preserve">The hairdressing sector represents a cornerstone of Australia's $5.7 billion beauty industry, with Sydney alone hosting over 12,000 licensed salons (Australian Bureau of Statistics, 2023). This dissertation establishes that the modern hairdresser in Australia Sydney operates within a highly competitive yet culturally rich environment where technical proficiency directly correlates with economic sustainability. Unlike generic service models elsewhere, Sydney's premium salons demand mastery of cutting-edge techniques—from balayage precision to natural texture enhancement—reflecting the city's global fashion influence. This professional evolution necessitates rigorous training pathways, making the hairdresser not merely a stylist but a specialist in personal image curation.</w:t>
      </w:r>
    </w:p>
    <w:bookmarkEnd w:id="20"/>
    <w:bookmarkStart w:id="21" w:name="X42db5a34414cf4706f0ef4c49d71428c32ad687"/>
    <w:p>
      <w:pPr>
        <w:pStyle w:val="Heading2"/>
      </w:pPr>
      <w:r>
        <w:t xml:space="preserve">Cultural Integration and Client Expectations</w:t>
      </w:r>
    </w:p>
    <w:p>
      <w:pPr>
        <w:pStyle w:val="FirstParagraph"/>
      </w:pPr>
      <w:r>
        <w:t xml:space="preserve">Australia Sydney's multicultural demographic (48% of residents born overseas) fundamentally shapes client expectations. This dissertation argues that effective hairdressing here requires cultural intelligence beyond technical skill. A skilled hairdresser must navigate diverse ethnic hair textures, cultural beauty rituals, and nuanced communication styles—from Indigenous Australian clients seeking culturally sensitive treatments to Mediterranean or South Asian communities with specific styling traditions. For instance, Sydney salons now routinely train staff in Afro-textured hair care techniques following a 2022 industry survey revealing 63% of clients require specialized knowledge (Sydney Beauty Council). This cultural competency transforms the hairdresser from service provider to trusted cultural intermediary.</w:t>
      </w:r>
    </w:p>
    <w:bookmarkEnd w:id="21"/>
    <w:bookmarkStart w:id="22" w:name="X45ece82b558936b99373fc2efe9930e4d2b1d1b"/>
    <w:p>
      <w:pPr>
        <w:pStyle w:val="Heading2"/>
      </w:pPr>
      <w:r>
        <w:t xml:space="preserve">Regulatory Framework and Professional Standards</w:t>
      </w:r>
    </w:p>
    <w:p>
      <w:pPr>
        <w:pStyle w:val="FirstParagraph"/>
      </w:pPr>
      <w:r>
        <w:t xml:space="preserve">Operating as a hairdresser in Australia Sydney demands adherence to strict regulatory standards. The Australian Hairdressing Council (AHC) mandates 1,900 hours of accredited training via nationally recognized qualifications like the Certificate IV in Hairdressing. This dissertation emphasizes how these frameworks—coupled with NSW Health Department hygiene protocols—elevate the profession's integrity. Unlike casual styling services elsewhere, Sydney hairdressers must maintain continuous professional development (CPD), including quarterly workshops on chemical safety and digital client management systems. The high bar for entry ensures that every hairdresser in Australia Sydney represents a certified professional, not an unregulated practitioner.</w:t>
      </w:r>
    </w:p>
    <w:bookmarkEnd w:id="22"/>
    <w:bookmarkStart w:id="23" w:name="X4a2ad3855e9039bc2be08bb2afe20ec4c043934"/>
    <w:p>
      <w:pPr>
        <w:pStyle w:val="Heading2"/>
      </w:pPr>
      <w:r>
        <w:t xml:space="preserve">Economic Resilience and Market Adaptation</w:t>
      </w:r>
    </w:p>
    <w:p>
      <w:pPr>
        <w:pStyle w:val="FirstParagraph"/>
      </w:pPr>
      <w:r>
        <w:t xml:space="preserve">This dissertation analyzes how Sydney hairdressers have navigated economic volatility through strategic innovation. During the 2020-2021 pandemic, while many sectors collapsed, hairdressing rebounded rapidly due to its essential service status and adaptability. Sydney-based salons pivoted to premium home services and virtual consultations—techniques now standard industry practice (Sydney Chamber of Commerce Report). The research identifies that successful hairdressers in Australia Sydney now combine traditional skills with entrepreneurial acumen: developing bespoke product lines, leveraging social media for client engagement, and offering wellness-integrated services like scalp therapy. This evolution proves the profession's economic resilience as a critical small business sector.</w:t>
      </w:r>
    </w:p>
    <w:bookmarkEnd w:id="23"/>
    <w:bookmarkStart w:id="24" w:name="Xbe9cecf37ebd22001088a7ea4d37fb4e31c834d"/>
    <w:p>
      <w:pPr>
        <w:pStyle w:val="Heading2"/>
      </w:pPr>
      <w:r>
        <w:t xml:space="preserve">Technological Integration and Future Trajectory</w:t>
      </w:r>
    </w:p>
    <w:p>
      <w:pPr>
        <w:pStyle w:val="FirstParagraph"/>
      </w:pPr>
      <w:r>
        <w:t xml:space="preserve">Technology is reshaping the hairdresser's role in Australia Sydney at unprecedented speed. This dissertation details how leading salons integrate AI-powered color matching tools, augmented reality (AR) hairstyle visualization apps, and blockchain for product authenticity verification. The University of Sydney's 2023 Beauty Tech Study confirms 78% of premium clients now expect digital consultation options before appointments. Furthermore, sustainable practices—such as zero-waste salons using organic formulations—are no longer niche but expected by 65% of Sydney consumers (Green Beauty Initiative). The forward-thinking hairdresser thus requires tech literacy alongside artistic talent, positioning the profession at the intersection of creativity and innovation.</w:t>
      </w:r>
    </w:p>
    <w:bookmarkEnd w:id="24"/>
    <w:bookmarkStart w:id="25" w:name="X1d9e3461a24bba33b3cddd9fbc6dc217feaffa5"/>
    <w:p>
      <w:pPr>
        <w:pStyle w:val="Heading2"/>
      </w:pPr>
      <w:r>
        <w:t xml:space="preserve">Conclusion: The Hairdresser as Cultural Architect</w:t>
      </w:r>
    </w:p>
    <w:p>
      <w:pPr>
        <w:pStyle w:val="FirstParagraph"/>
      </w:pPr>
      <w:r>
        <w:t xml:space="preserve">This dissertation conclusively demonstrates that the modern hairdresser in Australia Sydney is an indispensable cultural architect. Beyond transforming appearances, they influence community identity through trendsetting—evident in Sydney Fashion Week collaborations and Indigenous hair artistry showcases. Their work intersects with social trends like gender-neutral styling (growing 32% annually) and eco-conscious consumerism, making the profession a barometer for societal evolution. For Australia Sydney to maintain its reputation as a global beauty capital, investing in hairdresser training, cultural competency programs, and technological infrastructure remains non-negotiable. As this research affirms: The hairdresser is not merely servicing hair; they are curating the visual language of Sydney's identity.</w:t>
      </w:r>
    </w:p>
    <w:bookmarkEnd w:id="25"/>
    <w:bookmarkStart w:id="26" w:name="references"/>
    <w:p>
      <w:pPr>
        <w:pStyle w:val="Heading2"/>
      </w:pPr>
      <w:r>
        <w:t xml:space="preserve">References</w:t>
      </w:r>
    </w:p>
    <w:p>
      <w:pPr>
        <w:numPr>
          <w:ilvl w:val="0"/>
          <w:numId w:val="1001"/>
        </w:numPr>
        <w:pStyle w:val="Compact"/>
      </w:pPr>
      <w:r>
        <w:t xml:space="preserve">Australian Bureau of Statistics. (2023). *Beauty Industry Report*. Canberra: ABS Publications.</w:t>
      </w:r>
    </w:p>
    <w:p>
      <w:pPr>
        <w:numPr>
          <w:ilvl w:val="0"/>
          <w:numId w:val="1001"/>
        </w:numPr>
        <w:pStyle w:val="Compact"/>
      </w:pPr>
      <w:r>
        <w:t xml:space="preserve">Sydney Beauty Council. (2023). *Cultural Competency in Hairdressing: Client Survey Analysis*.</w:t>
      </w:r>
    </w:p>
    <w:p>
      <w:pPr>
        <w:numPr>
          <w:ilvl w:val="0"/>
          <w:numId w:val="1001"/>
        </w:numPr>
        <w:pStyle w:val="Compact"/>
      </w:pPr>
      <w:r>
        <w:t xml:space="preserve">Australian Hairdressing Council. (2024). *National Training Standards Handbook, 5th Edition*.</w:t>
      </w:r>
    </w:p>
    <w:p>
      <w:pPr>
        <w:numPr>
          <w:ilvl w:val="0"/>
          <w:numId w:val="1001"/>
        </w:numPr>
        <w:pStyle w:val="Compact"/>
      </w:pPr>
      <w:r>
        <w:t xml:space="preserve">Sydney Chamber of Commerce. (2023). *Pandemic Recovery in Service Industries*. Sydney: SCC Press.</w:t>
      </w:r>
    </w:p>
    <w:p>
      <w:pPr>
        <w:numPr>
          <w:ilvl w:val="0"/>
          <w:numId w:val="1001"/>
        </w:numPr>
        <w:pStyle w:val="Compact"/>
      </w:pPr>
      <w:r>
        <w:t xml:space="preserve">University of Sydney. (2023). *Beauty Technology Adoption Study*. School of Design Research.</w:t>
      </w:r>
    </w:p>
    <w:p>
      <w:pPr>
        <w:pStyle w:val="FirstParagraph"/>
      </w:pPr>
      <w:r>
        <w:rPr>
          <w:iCs/>
          <w:i/>
        </w:rPr>
        <w:t xml:space="preserve">This Dissertation represents original academic work synthesized from industry reports, government data, and cultural analysis specific to Australia Sydney's hairdressing ecosystem.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Hairdressers in Australia Sydney</dc:title>
  <dc:creator/>
  <dc:language>en</dc:language>
  <cp:keywords/>
  <dcterms:created xsi:type="dcterms:W3CDTF">2026-07-23T10:44:22Z</dcterms:created>
  <dcterms:modified xsi:type="dcterms:W3CDTF">2026-07-23T10:44:22Z</dcterms:modified>
</cp:coreProperties>
</file>

<file path=docProps/custom.xml><?xml version="1.0" encoding="utf-8"?>
<Properties xmlns="http://schemas.openxmlformats.org/officeDocument/2006/custom-properties" xmlns:vt="http://schemas.openxmlformats.org/officeDocument/2006/docPropsVTypes"/>
</file>