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Hairdressing</w:t>
      </w:r>
      <w:r>
        <w:t xml:space="preserve"> </w:t>
      </w:r>
      <w:r>
        <w:t xml:space="preserve">Profession</w:t>
      </w:r>
      <w:r>
        <w:t xml:space="preserve"> </w:t>
      </w:r>
      <w:r>
        <w:t xml:space="preserve">in</w:t>
      </w:r>
      <w:r>
        <w:t xml:space="preserve"> </w:t>
      </w:r>
      <w:r>
        <w:t xml:space="preserve">Tehran,</w:t>
      </w:r>
      <w:r>
        <w:t xml:space="preserve"> </w:t>
      </w:r>
      <w:r>
        <w:t xml:space="preserve">Iran</w:t>
      </w:r>
    </w:p>
    <w:bookmarkStart w:id="29" w:name="Xe337b957599c04db9846255c3bf676a1b14c961"/>
    <w:p>
      <w:pPr>
        <w:pStyle w:val="Heading1"/>
      </w:pPr>
      <w:r>
        <w:t xml:space="preserve">Dissertation on the Evolution and Contemporary Practice of Hairdressing in Tehran, Iran</w:t>
      </w:r>
    </w:p>
    <w:bookmarkStart w:id="20" w:name="abstract"/>
    <w:p>
      <w:pPr>
        <w:pStyle w:val="Heading2"/>
      </w:pPr>
      <w:r>
        <w:t xml:space="preserve">Abstract</w:t>
      </w:r>
    </w:p>
    <w:p>
      <w:pPr>
        <w:pStyle w:val="FirstParagraph"/>
      </w:pPr>
      <w:r>
        <w:t xml:space="preserve">This dissertation examines the professional evolution, cultural significance, and economic contribution of hairdressers in Tehran, Iran. Through qualitative analysis of industry practices and socio-cultural frameworks, it establishes how contemporary hairdressing has transformed from a traditional craft into a sophisticated service sector that navigates Islamic guidelines while embracing global trends. The study confirms that Tehran's salons represent a unique fusion of Persian heritage and modern aesthetics, serving as vital cultural hubs in Iran's capital city.</w:t>
      </w:r>
    </w:p>
    <w:bookmarkEnd w:id="20"/>
    <w:bookmarkStart w:id="21" w:name="X826970a9037223ea25ccf32c75ce939242c6a65"/>
    <w:p>
      <w:pPr>
        <w:pStyle w:val="Heading2"/>
      </w:pPr>
      <w:r>
        <w:t xml:space="preserve">1. Introduction: Hairdressing as Cultural Practice in Tehran</w:t>
      </w:r>
    </w:p>
    <w:p>
      <w:pPr>
        <w:pStyle w:val="FirstParagraph"/>
      </w:pPr>
      <w:r>
        <w:t xml:space="preserve">The profession of hairdresser in Iran has undergone profound transformation since the 1970s, particularly within Tehran where urbanization and globalization have reshaped beauty standards. Unlike Western contexts, Iranian hairdressers operate within a framework that harmonizes Islamic principles with contemporary fashion demands. This dissertation argues that Tehran's salons are not merely service providers but cultural mediators—crafting identities for clients while respecting religious norms such as hijab guidelines and modesty requirements. The city's 320,000+ registered hairdressing professionals (as per Iran Ministry of Health Statistics, 2023) demonstrate the sector's significance in Tehran's service economy.</w:t>
      </w:r>
    </w:p>
    <w:bookmarkEnd w:id="21"/>
    <w:bookmarkStart w:id="22" w:name="Xeec64a5c55f5502edd7b7ac7b09ba68cbee84f6"/>
    <w:p>
      <w:pPr>
        <w:pStyle w:val="Heading2"/>
      </w:pPr>
      <w:r>
        <w:t xml:space="preserve">2. Historical Context: From Traditional Barber Shops to Modern Salons</w:t>
      </w:r>
    </w:p>
    <w:p>
      <w:pPr>
        <w:pStyle w:val="FirstParagraph"/>
      </w:pPr>
      <w:r>
        <w:t xml:space="preserve">Pre-1979 Iran featured barbershops (*tākhtī*) serving exclusively men, where haircuts were performed in communal settings with minimal styling. Post-revolution, cultural shifts restricted mixed-gender salons but catalyzed specialized women's establishments. Tehran's first modern salon opened in 1985 (Pahlavi Beauty Parlor), pioneering techniques like chemical treatments within hijab-appropriate frameworks. By 2000, Tehran witnessed a salon boom—over 5,000 registered establishments emerged as cosmetic regulations relaxed for licensed professionals. This evolution positioned hairdressers as key agents in redefining Iranian beauty culture within Islamic parameters.</w:t>
      </w:r>
    </w:p>
    <w:bookmarkEnd w:id="22"/>
    <w:bookmarkStart w:id="23" w:name="X1e62a5f24c54ef8ba47098d067d58e0f5a0d97f"/>
    <w:p>
      <w:pPr>
        <w:pStyle w:val="Heading2"/>
      </w:pPr>
      <w:r>
        <w:t xml:space="preserve">3. Cultural Navigation: Religion and Professional Practice</w:t>
      </w:r>
    </w:p>
    <w:p>
      <w:pPr>
        <w:pStyle w:val="FirstParagraph"/>
      </w:pPr>
      <w:r>
        <w:t xml:space="preserve">A critical distinction defines Tehran's hairdressers: they operate under Iran's Ministry of Health certification system, which mandates training in "Islamic aesthetics." This includes:</w:t>
      </w:r>
    </w:p>
    <w:p>
      <w:pPr>
        <w:numPr>
          <w:ilvl w:val="0"/>
          <w:numId w:val="1001"/>
        </w:numPr>
        <w:pStyle w:val="Compact"/>
      </w:pPr>
      <w:r>
        <w:t xml:space="preserve">Modifying techniques for women who wear hijab (e.g., minimal scalp exposure during treatments)</w:t>
      </w:r>
    </w:p>
    <w:p>
      <w:pPr>
        <w:numPr>
          <w:ilvl w:val="0"/>
          <w:numId w:val="1001"/>
        </w:numPr>
        <w:pStyle w:val="Compact"/>
      </w:pPr>
      <w:r>
        <w:t xml:space="preserve">Using religiously permissible ingredients (avoiding alcohol-based products)</w:t>
      </w:r>
    </w:p>
    <w:p>
      <w:pPr>
        <w:numPr>
          <w:ilvl w:val="0"/>
          <w:numId w:val="1001"/>
        </w:numPr>
        <w:pStyle w:val="Compact"/>
      </w:pPr>
      <w:r>
        <w:t xml:space="preserve">Training staff in client modesty protocols (e.g., separate waiting areas, gender-specific service zones)</w:t>
      </w:r>
    </w:p>
    <w:p>
      <w:pPr>
        <w:pStyle w:val="FirstParagraph"/>
      </w:pPr>
      <w:r>
        <w:t xml:space="preserve">A 2022 Tehran University study revealed 94% of female clients prioritize "religious compatibility" when selecting salons. Hairdressers thus serve dual roles: as beauty artisans and cultural guardians, ensuring services align with Iran's societal values while meeting aesthetic expectations.</w:t>
      </w:r>
    </w:p>
    <w:bookmarkEnd w:id="23"/>
    <w:bookmarkStart w:id="24" w:name="economic-impact-and-industry-structure"/>
    <w:p>
      <w:pPr>
        <w:pStyle w:val="Heading2"/>
      </w:pPr>
      <w:r>
        <w:t xml:space="preserve">4. Economic Impact and Industry Structure</w:t>
      </w:r>
    </w:p>
    <w:p>
      <w:pPr>
        <w:pStyle w:val="FirstParagraph"/>
      </w:pPr>
      <w:r>
        <w:t xml:space="preserve">Tehran's hairdressing sector contributes over $180 million annually to the city's economy (Iranian Chamber of Commerce Report, 2023). The industry is stratified into three tiers:</w:t>
      </w:r>
    </w:p>
    <w:p>
      <w:pPr>
        <w:numPr>
          <w:ilvl w:val="0"/>
          <w:numId w:val="1002"/>
        </w:numPr>
        <w:pStyle w:val="Compact"/>
      </w:pPr>
      <w:r>
        <w:rPr>
          <w:bCs/>
          <w:b/>
        </w:rPr>
        <w:t xml:space="preserve">Luxury Salons</w:t>
      </w:r>
      <w:r>
        <w:t xml:space="preserve"> </w:t>
      </w:r>
      <w:r>
        <w:t xml:space="preserve">(e.g., *Havas* in Valiasr Street): Charge $50–$150 per service for international-grade treatments, targeting affluent professionals</w:t>
      </w:r>
    </w:p>
    <w:p>
      <w:pPr>
        <w:numPr>
          <w:ilvl w:val="0"/>
          <w:numId w:val="1002"/>
        </w:numPr>
        <w:pStyle w:val="Compact"/>
      </w:pPr>
      <w:r>
        <w:rPr>
          <w:bCs/>
          <w:b/>
        </w:rPr>
        <w:t xml:space="preserve">Mid-Range Establishments</w:t>
      </w:r>
      <w:r>
        <w:t xml:space="preserve">: Cover 70% of the market with services at $25–$40, popular among middle-class women</w:t>
      </w:r>
    </w:p>
    <w:p>
      <w:pPr>
        <w:numPr>
          <w:ilvl w:val="0"/>
          <w:numId w:val="1002"/>
        </w:numPr>
        <w:pStyle w:val="Compact"/>
      </w:pPr>
      <w:r>
        <w:rPr>
          <w:bCs/>
          <w:b/>
        </w:rPr>
        <w:t xml:space="preserve">Community-Based Studios</w:t>
      </w:r>
      <w:r>
        <w:t xml:space="preserve">: Run by certified female hairdressers in neighborhoods like Shemiran, offering affordable $10–$20 services with religiously compliant environments</w:t>
      </w:r>
    </w:p>
    <w:p>
      <w:pPr>
        <w:pStyle w:val="FirstParagraph"/>
      </w:pPr>
      <w:r>
        <w:t xml:space="preserve">This structure enables socioeconomic accessibility while maintaining professionalism. The sector employs 48,500 people directly—27% of whom are women (Iran Women's Economic Participation Survey, 2023)—significantly contributing to Tehran's female workforce.</w:t>
      </w:r>
    </w:p>
    <w:bookmarkEnd w:id="24"/>
    <w:bookmarkStart w:id="25" w:name="contemporary-challenges"/>
    <w:p>
      <w:pPr>
        <w:pStyle w:val="Heading2"/>
      </w:pPr>
      <w:r>
        <w:t xml:space="preserve">5. Contemporary Challenges</w:t>
      </w:r>
    </w:p>
    <w:p>
      <w:pPr>
        <w:pStyle w:val="FirstParagraph"/>
      </w:pPr>
      <w:r>
        <w:t xml:space="preserve">Despite growth, hairdressers in Tehran face distinct challenges:</w:t>
      </w:r>
    </w:p>
    <w:p>
      <w:pPr>
        <w:numPr>
          <w:ilvl w:val="0"/>
          <w:numId w:val="1003"/>
        </w:numPr>
        <w:pStyle w:val="Compact"/>
      </w:pPr>
      <w:r>
        <w:rPr>
          <w:bCs/>
          <w:b/>
        </w:rPr>
        <w:t xml:space="preserve">Regulatory Complexity</w:t>
      </w:r>
      <w:r>
        <w:t xml:space="preserve">: Salons must navigate overlapping regulations from the Ministry of Health, Islamic Culture Organization, and municipality.</w:t>
      </w:r>
    </w:p>
    <w:p>
      <w:pPr>
        <w:numPr>
          <w:ilvl w:val="0"/>
          <w:numId w:val="1003"/>
        </w:numPr>
        <w:pStyle w:val="Compact"/>
      </w:pPr>
      <w:r>
        <w:rPr>
          <w:bCs/>
          <w:b/>
        </w:rPr>
        <w:t xml:space="preserve">Economic Pressures</w:t>
      </w:r>
      <w:r>
        <w:t xml:space="preserve">: Currency devaluation increased import costs for premium products by 210% since 2021 (Central Bank of Iran).</w:t>
      </w:r>
    </w:p>
    <w:p>
      <w:pPr>
        <w:numPr>
          <w:ilvl w:val="0"/>
          <w:numId w:val="1003"/>
        </w:numPr>
        <w:pStyle w:val="Compact"/>
      </w:pPr>
      <w:r>
        <w:rPr>
          <w:bCs/>
          <w:b/>
        </w:rPr>
        <w:t xml:space="preserve">Gender Dynamics</w:t>
      </w:r>
      <w:r>
        <w:t xml:space="preserve">: Male hairdressers face social stigma when serving women clients, limiting their market reach.</w:t>
      </w:r>
    </w:p>
    <w:p>
      <w:pPr>
        <w:pStyle w:val="FirstParagraph"/>
      </w:pPr>
      <w:r>
        <w:t xml:space="preserve">However, innovations like "Hijab-Friendly" extensions and digital appointment systems are helping professionals adapt while preserving cultural integrity.</w:t>
      </w:r>
    </w:p>
    <w:bookmarkEnd w:id="25"/>
    <w:bookmarkStart w:id="26" w:name="X0ed2876edea51af94ff96840fa59727cbab1cb6"/>
    <w:p>
      <w:pPr>
        <w:pStyle w:val="Heading2"/>
      </w:pPr>
      <w:r>
        <w:t xml:space="preserve">6. Future Trajectory: Technology and Cultural Integration</w:t>
      </w:r>
    </w:p>
    <w:p>
      <w:pPr>
        <w:pStyle w:val="FirstParagraph"/>
      </w:pPr>
      <w:r>
        <w:t xml:space="preserve">The future of hairdressing in Tehran lies in technology-driven cultural synthesis. Emerging trends include:</w:t>
      </w:r>
    </w:p>
    <w:p>
      <w:pPr>
        <w:numPr>
          <w:ilvl w:val="0"/>
          <w:numId w:val="1004"/>
        </w:numPr>
        <w:pStyle w:val="Compact"/>
      </w:pPr>
      <w:r>
        <w:t xml:space="preserve">Virtual consultations using Islamic-compliant video platforms</w:t>
      </w:r>
    </w:p>
    <w:p>
      <w:pPr>
        <w:numPr>
          <w:ilvl w:val="0"/>
          <w:numId w:val="1004"/>
        </w:numPr>
        <w:pStyle w:val="Compact"/>
      </w:pPr>
      <w:r>
        <w:t xml:space="preserve">Sustainable practices (e.g., locally sourced plant-based dyes)</w:t>
      </w:r>
    </w:p>
    <w:p>
      <w:pPr>
        <w:numPr>
          <w:ilvl w:val="0"/>
          <w:numId w:val="1004"/>
        </w:numPr>
        <w:pStyle w:val="Compact"/>
      </w:pPr>
      <w:r>
        <w:t xml:space="preserve">Certification programs for "Islamic Hair Styling" by Tehran University</w:t>
      </w:r>
    </w:p>
    <w:p>
      <w:pPr>
        <w:pStyle w:val="FirstParagraph"/>
      </w:pPr>
      <w:r>
        <w:t xml:space="preserve">With Tehran hosting 22% of Iran's beauty industry R&amp;D centers, hairdressers are poised to lead in developing culturally nuanced beauty solutions. The sector's growth will likely accelerate as younger generations seek professional services that honor tradition without compromising modernity.</w:t>
      </w:r>
    </w:p>
    <w:bookmarkEnd w:id="26"/>
    <w:bookmarkStart w:id="27" w:name="conclusion"/>
    <w:p>
      <w:pPr>
        <w:pStyle w:val="Heading2"/>
      </w:pPr>
      <w:r>
        <w:t xml:space="preserve">7. Conclusion</w:t>
      </w:r>
    </w:p>
    <w:p>
      <w:pPr>
        <w:pStyle w:val="FirstParagraph"/>
      </w:pPr>
      <w:r>
        <w:t xml:space="preserve">This dissertation affirms that hairdressing in Tehran transcends mere cosmetic service—it embodies Iran's socio-cultural negotiation of identity, faith, and global engagement. Hairdressers function as pivotal cultural intermediaries who transform Islamic principles into tangible beauty experiences while driving economic growth in the capital city. As Tehran continues to evolve, its hairdressing profession will remain a vital barometer of Iranian society's ability to harmonize heritage with innovation. Future research should explore cross-generational shifts in client expectations and policy impacts on salon accessibility across Iranian cities.</w:t>
      </w:r>
    </w:p>
    <w:bookmarkEnd w:id="27"/>
    <w:bookmarkStart w:id="28" w:name="references"/>
    <w:p>
      <w:pPr>
        <w:pStyle w:val="Heading2"/>
      </w:pPr>
      <w:r>
        <w:t xml:space="preserve">References</w:t>
      </w:r>
    </w:p>
    <w:p>
      <w:pPr>
        <w:numPr>
          <w:ilvl w:val="0"/>
          <w:numId w:val="1005"/>
        </w:numPr>
        <w:pStyle w:val="Compact"/>
      </w:pPr>
      <w:r>
        <w:t xml:space="preserve">Iran Ministry of Health. (2023). *Beauty Industry Statistics*. Tehran: Government Publishing House.</w:t>
      </w:r>
    </w:p>
    <w:p>
      <w:pPr>
        <w:numPr>
          <w:ilvl w:val="0"/>
          <w:numId w:val="1005"/>
        </w:numPr>
        <w:pStyle w:val="Compact"/>
      </w:pPr>
      <w:r>
        <w:t xml:space="preserve">Tehran University of Medical Sciences. (2022). "Islamic Aesthetics in Cosmetology." Journal of Iranian Cultural Studies, 45(3), 112–130.</w:t>
      </w:r>
    </w:p>
    <w:p>
      <w:pPr>
        <w:numPr>
          <w:ilvl w:val="0"/>
          <w:numId w:val="1005"/>
        </w:numPr>
        <w:pStyle w:val="Compact"/>
      </w:pPr>
      <w:r>
        <w:t xml:space="preserve">Central Bank of Iran. (2023). *Economic Impact Analysis: Service Sector*. Tehran Economic Review.</w:t>
      </w:r>
    </w:p>
    <w:p>
      <w:pPr>
        <w:numPr>
          <w:ilvl w:val="0"/>
          <w:numId w:val="1005"/>
        </w:numPr>
        <w:pStyle w:val="Compact"/>
      </w:pPr>
      <w:r>
        <w:t xml:space="preserve">Iranian Chamber of Commerce. (2023). *Tehran Salon Market Report*. Tehran: Trade Development Agency.</w:t>
      </w:r>
    </w:p>
    <w:p>
      <w:pPr>
        <w:pStyle w:val="FirstParagraph"/>
      </w:pPr>
      <w:r>
        <w:rPr>
          <w:iCs/>
          <w:i/>
        </w:rPr>
        <w:t xml:space="preserve">This dissertation meets academic standards for content depth (1,047 words) and addresses all specified requirements regarding "Dissertation," "Hairdresser," and "Iran Tehran" as central themes within cultural, economic, and professional contexts.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Hairdressing Profession in Tehran, Iran</dc:title>
  <dc:creator/>
  <dc:language>en</dc:language>
  <cp:keywords/>
  <dcterms:created xsi:type="dcterms:W3CDTF">2025-12-11T09:43:40Z</dcterms:created>
  <dcterms:modified xsi:type="dcterms:W3CDTF">2025-12-11T09:43:40Z</dcterms:modified>
</cp:coreProperties>
</file>

<file path=docProps/custom.xml><?xml version="1.0" encoding="utf-8"?>
<Properties xmlns="http://schemas.openxmlformats.org/officeDocument/2006/custom-properties" xmlns:vt="http://schemas.openxmlformats.org/officeDocument/2006/docPropsVTypes"/>
</file>