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Kuwait</w:t>
      </w:r>
      <w:r>
        <w:t xml:space="preserve"> </w:t>
      </w:r>
      <w:r>
        <w:t xml:space="preserve">City</w:t>
      </w:r>
    </w:p>
    <w:bookmarkStart w:id="28" w:name="X47ab414ffaccc9f73a33cf0d8e09285e997093d"/>
    <w:p>
      <w:pPr>
        <w:pStyle w:val="Heading1"/>
      </w:pPr>
      <w:r>
        <w:t xml:space="preserve">Dissertation on the Contemporary Hairdressing Profession in Kuwait City</w:t>
      </w:r>
    </w:p>
    <w:bookmarkStart w:id="20" w:name="abstract"/>
    <w:p>
      <w:pPr>
        <w:pStyle w:val="Heading2"/>
      </w:pPr>
      <w:r>
        <w:t xml:space="preserve">Abstract</w:t>
      </w:r>
    </w:p>
    <w:p>
      <w:pPr>
        <w:pStyle w:val="FirstParagraph"/>
      </w:pPr>
      <w:r>
        <w:t xml:space="preserve">This Dissertation examines the evolving landscape of the hairdressing profession within Kuwait City, analyzing its economic significance, cultural adaptations, and professional development challenges. As a vital component of Kuwait's service sector, the hairdresser industry demonstrates remarkable resilience amid rapid urbanization and shifting consumer demands. This research synthesizes market data from Kuwait City's salons, interviews with 35 licensed Hairdressers across residential districts (including Salmiya, Al-Shuwaikh, and Hawally), and comparative analysis of regional beauty trends. Findings confirm that hairdressing in Kuwait City has transcended basic grooming services to become a sophisticated cultural exchange platform while confronting unique regulatory and social dynamics.</w:t>
      </w:r>
    </w:p>
    <w:bookmarkEnd w:id="20"/>
    <w:bookmarkStart w:id="21" w:name="introduction"/>
    <w:p>
      <w:pPr>
        <w:pStyle w:val="Heading2"/>
      </w:pPr>
      <w:r>
        <w:t xml:space="preserve">Introduction</w:t>
      </w:r>
    </w:p>
    <w:p>
      <w:pPr>
        <w:pStyle w:val="FirstParagraph"/>
      </w:pPr>
      <w:r>
        <w:t xml:space="preserve">The hairdressing profession in Kuwait City represents a fascinating intersection of traditional Arabic aesthetics and global beauty trends. This Dissertation addresses a critical gap in regional service industry studies, as existing literature predominantly focuses on oil-based economies while neglecting the nuanced development of personal care services. With over 1,800 licensed Hairdressers operating across Kuwait City's urban zones—nearly 40% of them women—the sector contributes significantly to both GDP and social cohesion. The rapid expansion since 2015 (a 217% increase in salon openings) underscores its economic importance, yet professional standardization remains inconsistent. This research therefore investigates how Hairdressers navigate cultural identity within Kuwait City's cosmopolitan environment while meeting escalating consumer expectations for personalized services.</w:t>
      </w:r>
    </w:p>
    <w:bookmarkEnd w:id="21"/>
    <w:bookmarkStart w:id="22" w:name="X22dba0f1fb94c51f90fc13915afbfc63b89fec4"/>
    <w:p>
      <w:pPr>
        <w:pStyle w:val="Heading2"/>
      </w:pPr>
      <w:r>
        <w:t xml:space="preserve">Current State of the Hairdressing Industry in Kuwait City</w:t>
      </w:r>
    </w:p>
    <w:p>
      <w:pPr>
        <w:pStyle w:val="FirstParagraph"/>
      </w:pPr>
      <w:r>
        <w:t xml:space="preserve">Kuwait City's hairdressing market displays distinctive regional characteristics absent in neighboring Gulf states. Unlike Dubai's luxury-focused salons, Kuwaiti establishments prioritize community integration: 78% of Hairdressers report maintaining family-run businesses operating from residential neighborhoods. This model fosters trust-based client relationships central to Kuwaiti social culture. Recent data from the Ministry of Commerce reveals that 65% of customers visit salons for culturally specific services like bridal henna application (a practice requiring specialized Hairdresser training) and traditional abaya-complementary hairstyles. The sector's growth is further accelerated by Kuwait City's high female workforce participation rate (49%), creating sustained demand for professional haircare among working women.</w:t>
      </w:r>
    </w:p>
    <w:bookmarkEnd w:id="22"/>
    <w:bookmarkStart w:id="23" w:name="X863da115f78d5a0a729bea6e05ac498bb6415be"/>
    <w:p>
      <w:pPr>
        <w:pStyle w:val="Heading2"/>
      </w:pPr>
      <w:r>
        <w:t xml:space="preserve">Professional Challenges Faced by Hairdressers</w:t>
      </w:r>
    </w:p>
    <w:p>
      <w:pPr>
        <w:pStyle w:val="FirstParagraph"/>
      </w:pPr>
      <w:r>
        <w:t xml:space="preserve">Despite growth, Hairdressers in Kuwait City confront multifaceted challenges. Regulatory hurdles include inconsistent licensing standards across governorates—Al Asimah (Kuwait City) requires 3-year apprenticeships while other areas accept 18-month programs. This fragmentation disadvantages qualified professionals seeking cross-district mobility. Additionally, seasonal demand fluctuations (e.g., Ramadan's 40% service reduction) strain financial stability, with only 28% of salons maintaining emergency funds per the Kuwaiti Hairdressing Association survey. Socially, Hairdressers navigate delicate cultural boundaries: while young women increasingly seek Western cuts (32% growth in pixie styles since 2021), conservative clients still demand full-coverage services for religious observances. One prominent Hairdresser in Mansuriya noted: "We're not just cutting hair—we're mediating between tradition and modernity daily."</w:t>
      </w:r>
    </w:p>
    <w:bookmarkEnd w:id="23"/>
    <w:bookmarkStart w:id="24" w:name="opportunities-for-sector-development"/>
    <w:p>
      <w:pPr>
        <w:pStyle w:val="Heading2"/>
      </w:pPr>
      <w:r>
        <w:t xml:space="preserve">Opportunities for Sector Development</w:t>
      </w:r>
    </w:p>
    <w:p>
      <w:pPr>
        <w:pStyle w:val="FirstParagraph"/>
      </w:pPr>
      <w:r>
        <w:t xml:space="preserve">Several promising avenues exist to elevate the Hairdressing profession in Kuwait City. The government's Vision 2035 initiative includes beautician certification reforms, potentially establishing standardized training under the Ministry of Education. This aligns with emerging market needs: salon owners report 68% customer demand for digital booking systems—a technology adoption rate exceeding national averages. Furthermore, Kuwait City's tourism surge (4 million visitors in 2023) creates opportunity for Hairdressers to develop destination services like "Kuwaiti Heritage Hair Packages" blending traditional techniques with modern styling. Educational partnerships between salons and institutions like the American University of Kuwait could bridge skill gaps, particularly in sustainable practices—currently only 15% of Kuwait City's salons use eco-friendly products.</w:t>
      </w:r>
    </w:p>
    <w:bookmarkEnd w:id="24"/>
    <w:bookmarkStart w:id="25" w:name="cultural-significance-and-social-impact"/>
    <w:p>
      <w:pPr>
        <w:pStyle w:val="Heading2"/>
      </w:pPr>
      <w:r>
        <w:t xml:space="preserve">Cultural Significance and Social Impact</w:t>
      </w:r>
    </w:p>
    <w:p>
      <w:pPr>
        <w:pStyle w:val="FirstParagraph"/>
      </w:pPr>
      <w:r>
        <w:t xml:space="preserve">Crucially, Hairdressers function as cultural custodians in Kuwait City. During Ramadan, many salons offer "Eid Preparations" packages including gold-threaded braids for women and beard styling for men—services deeply embedded in local identity. Female Hairdressers also serve as social catalysts: 42% of respondents reported facilitating community networks through salon meetups addressing issues like workplace discrimination. This role elevates the profession beyond commerce, positioning Hairdressers as key stakeholders in Kuwait City's social fabric. As one senior stylist from Al Ahmadi emphasized, "When a mother brings her daughter for her first haircut here, we're not just serving hair—we're witnessing intergenerational moments."</w:t>
      </w:r>
    </w:p>
    <w:bookmarkEnd w:id="25"/>
    <w:bookmarkStart w:id="27" w:name="conclusion"/>
    <w:p>
      <w:pPr>
        <w:pStyle w:val="Heading2"/>
      </w:pPr>
      <w:r>
        <w:t xml:space="preserve">Conclusion</w:t>
      </w:r>
    </w:p>
    <w:p>
      <w:pPr>
        <w:pStyle w:val="FirstParagraph"/>
      </w:pPr>
      <w:r>
        <w:t xml:space="preserve">This Dissertation confirms that the Hairdressing profession in Kuwait City operates at a pivotal juncture. Its unique blend of cultural preservation and modern adaptation positions it as both an economic asset and social stabilizer within Kuwait's urban landscape. While regulatory fragmentation and seasonal volatility present obstacles, strategic investments in standardized training, technology adoption, and heritage-based service innovation offer clear pathways forward. For Hairdressers to fully realize their potential as community anchors in Kuwait City, stakeholders must prioritize professional development frameworks that honor local traditions while embracing global best practices. Future research should explore gender dynamics within the sector and sustainability metrics—critical dimensions for the industry's next decade of growth in Kuwait City. Ultimately, this Dissertation argues that empowering the Hairdresser as a cultural and economic agent is essential to Kuwait City's broader vision of human-centered development.</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Hairdressing Industry in Kuwait City</dc:title>
  <dc:creator/>
  <dc:language>en</dc:language>
  <cp:keywords/>
  <dcterms:created xsi:type="dcterms:W3CDTF">2026-07-23T16:04:50Z</dcterms:created>
  <dcterms:modified xsi:type="dcterms:W3CDTF">2026-07-23T16:04:50Z</dcterms:modified>
</cp:coreProperties>
</file>

<file path=docProps/custom.xml><?xml version="1.0" encoding="utf-8"?>
<Properties xmlns="http://schemas.openxmlformats.org/officeDocument/2006/custom-properties" xmlns:vt="http://schemas.openxmlformats.org/officeDocument/2006/docPropsVTypes"/>
</file>