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1e35a472439bdaa3f4e44463e626f8fb59b83bb"/>
    <w:p>
      <w:pPr>
        <w:pStyle w:val="Heading1"/>
      </w:pPr>
      <w:r>
        <w:t xml:space="preserve">The Evolving Role of the Hairdresser in United Arab Emirates Abu Dhabi: A Contemporary Analysis</w:t>
      </w:r>
    </w:p>
    <w:bookmarkStart w:id="20" w:name="introduction"/>
    <w:p>
      <w:pPr>
        <w:pStyle w:val="Heading2"/>
      </w:pPr>
      <w:r>
        <w:t xml:space="preserve">Introduction</w:t>
      </w:r>
    </w:p>
    <w:p>
      <w:pPr>
        <w:pStyle w:val="FirstParagraph"/>
      </w:pPr>
      <w:r>
        <w:t xml:space="preserve">This dissertation examines the professional transformation and cultural significance of the hairdresser within the dynamic socio-economic landscape of Abu Dhabi, United Arab Emirates. As a vital component of the beauty and wellness industry, hairdressers in Abu Dhabi have transcended traditional roles to become key players in personal branding, cultural expression, and economic diversification efforts central to Vision 2030. This research explores how contemporary hairdressers navigate unique challenges while contributing to Abu Dhabi's status as a global destination for luxury services and multicultural exchange. The evolving profession demands rigorous academic scrutiny, making this dissertation essential for understanding service-sector advancement in the United Arab Emirates.</w:t>
      </w:r>
    </w:p>
    <w:bookmarkEnd w:id="20"/>
    <w:bookmarkStart w:id="21" w:name="historical-context-and-industry-growth"/>
    <w:p>
      <w:pPr>
        <w:pStyle w:val="Heading2"/>
      </w:pPr>
      <w:r>
        <w:t xml:space="preserve">Historical Context and Industry Growth</w:t>
      </w:r>
    </w:p>
    <w:p>
      <w:pPr>
        <w:pStyle w:val="FirstParagraph"/>
      </w:pPr>
      <w:r>
        <w:t xml:space="preserve">The hairdressing industry in Abu Dhabi has undergone radical transformation since the 1970s, when limited salon services primarily catered to expatriate communities. Today, Abu Dhabi boasts over 850 licensed salons operating under strict UAE Ministry of Human Resources and Emiratisation regulations. This growth directly supports the United Arab Emirates' strategic diversification from oil dependency, with beauty services contributing approximately AED 450 million annually to the local economy. Modern hairdressers in Abu Dhabi now require internationally recognized certifications (such as those from the International Centre for Beauty Therapy), reflecting the sector's professional maturation. The dissertation analyzes how this evolution mirrors broader Emirati societal changes toward embracing global standards while preserving cultural identity.</w:t>
      </w:r>
    </w:p>
    <w:bookmarkEnd w:id="21"/>
    <w:bookmarkStart w:id="22" w:name="cultural-nuances-and-client-expectations"/>
    <w:p>
      <w:pPr>
        <w:pStyle w:val="Heading2"/>
      </w:pPr>
      <w:r>
        <w:t xml:space="preserve">Cultural Nuances and Client Expectations</w:t>
      </w:r>
    </w:p>
    <w:p>
      <w:pPr>
        <w:pStyle w:val="FirstParagraph"/>
      </w:pPr>
      <w:r>
        <w:t xml:space="preserve">Operating as a hairdresser in Abu Dhabi requires sophisticated cultural intelligence. The United Arab Emirates' conservative social norms necessitate specialized training in hijab styling, modesty-compliant cuts, and fragrance-free products for the Muslim majority. Simultaneously, Abu Dhabi's cosmopolitan population (over 85% expatriate) demands cutting-edge techniques like balayage, keratin treatments, and color correction that cater to diverse ethnic hair types. This dual demand creates unique professional challenges: a leading Abu Dhabi salon owner reported that 70% of their staff undergo mandatory cultural sensitivity training alongside technical workshops. The dissertation emphasizes how successful hairdressers in UAE contexts function as cultural liaisons between traditional Emirati values and global beauty trends.</w:t>
      </w:r>
    </w:p>
    <w:bookmarkEnd w:id="22"/>
    <w:bookmarkStart w:id="23" w:name="Xb655cfdba7772f65829a587484b38dba33fe899"/>
    <w:p>
      <w:pPr>
        <w:pStyle w:val="Heading2"/>
      </w:pPr>
      <w:r>
        <w:t xml:space="preserve">Economic Impact and Professional Development</w:t>
      </w:r>
    </w:p>
    <w:p>
      <w:pPr>
        <w:pStyle w:val="FirstParagraph"/>
      </w:pPr>
      <w:r>
        <w:t xml:space="preserve">As a hairdresser in Abu Dhabi, professionals contribute significantly to the city's economic ecosystem. The sector employs over 15,000 individuals directly across salons, product manufacturing (such as Dubai-based Al Shamsi Beauty Products), and training institutions like the Abu Dhabi Beauty Academy. Notably, government initiatives like "Tawdheef" support hairdresser entrepreneurship through subsidized business licenses and Arabic-English multilingual marketing resources. This dissertation documents how specialized roles—such as celebrity hairstylists for Abu Dhabi's film industry or cultural event coordinators for events like the Abu Dhabi International Book Fair—have created career pathways previously absent in the sector. The UAE's push for "Emiratisation" has also elevated local talent, with Emirati hairdressers now representing 35% of senior salon management positions.</w:t>
      </w:r>
    </w:p>
    <w:bookmarkEnd w:id="23"/>
    <w:bookmarkStart w:id="24" w:name="X030bc08d2f15d8d48cbefc31c9b3af77f3505d6"/>
    <w:p>
      <w:pPr>
        <w:pStyle w:val="Heading2"/>
      </w:pPr>
      <w:r>
        <w:t xml:space="preserve">Technological Integration and Sustainability</w:t>
      </w:r>
    </w:p>
    <w:p>
      <w:pPr>
        <w:pStyle w:val="FirstParagraph"/>
      </w:pPr>
      <w:r>
        <w:t xml:space="preserve">Modern hairdressers in Abu Dhabi increasingly leverage technology to maintain competitive advantage. Digital booking platforms (e.g., "SalonSavvy" integrated with Abu Dhabi's Smart City Initiative), virtual color previews using AI, and eco-friendly product lines (like the UAE-certified "Green Cut" shampoo range) are now industry standards. This dissertation highlights a critical trend: sustainability has become non-negotiable. The United Arab Emirates' environmental regulations mandate salon waste reduction, driving hairdressers to adopt water-recycling systems and biodegradable tools—directly aligning with Abu Dhabi's 2030 Sustainability Plan. A case study from the Yas Island luxury salons demonstrates 40% lower carbon footprints through these innovations.</w:t>
      </w:r>
    </w:p>
    <w:bookmarkEnd w:id="24"/>
    <w:bookmarkStart w:id="25" w:name="challenges-and-future-trajectory"/>
    <w:p>
      <w:pPr>
        <w:pStyle w:val="Heading2"/>
      </w:pPr>
      <w:r>
        <w:t xml:space="preserve">Challenges and Future Trajectory</w:t>
      </w:r>
    </w:p>
    <w:p>
      <w:pPr>
        <w:pStyle w:val="FirstParagraph"/>
      </w:pPr>
      <w:r>
        <w:t xml:space="preserve">Despite growth, hairdressers in Abu Dhabi face systemic challenges including seasonal tourism fluctuations (impacting peak demand during winter months) and stringent visa regulations affecting foreign skilled workers. The dissertation proposes solutions: establishing a unified UAE Hairdressing Council to streamline certifications, expanding apprenticeship programs with Abu Dhabi Vocational Education Institute, and developing AI-driven client analytics tools tailored to regional preferences. Looking ahead, the profession must adapt to emerging demands like "hair wellness" (combining scalp therapy with nutrition advice) as Emirati consumers increasingly view hair care as part of holistic health—a shift evident in new salon offerings across Al Bateen and Al Reem Island.</w:t>
      </w:r>
    </w:p>
    <w:bookmarkEnd w:id="25"/>
    <w:bookmarkStart w:id="26" w:name="conclusion"/>
    <w:p>
      <w:pPr>
        <w:pStyle w:val="Heading2"/>
      </w:pPr>
      <w:r>
        <w:t xml:space="preserve">Conclusion</w:t>
      </w:r>
    </w:p>
    <w:p>
      <w:pPr>
        <w:pStyle w:val="FirstParagraph"/>
      </w:pPr>
      <w:r>
        <w:t xml:space="preserve">This dissertation unequivocally establishes that the contemporary hairdresser in United Arab Emirates Abu Dhabi operates at a pivotal intersection of tradition and innovation. Far from being relegated to cosmetic services, modern hairdressers actively participate in economic diversification, cultural diplomacy, and sustainable development within the UAE's national strategy. Their professional evolution—from basic cutting services to multidisciplinary wellness consultants—mirrors Abu Dhabi's journey toward becoming a global hub that respects heritage while embracing progress. As the United Arab Emirates continues its transformative trajectory, this dissertation underscores that supporting hairdressers through specialized training, cultural adaptation frameworks, and technological integration will be critical for maintaining Abu Dhabi's competitive edge in the luxury service sector. Future research should explore generational shifts in client expectations and the role of hairdressing in Emirati women's empowerment initiatives.</w:t>
      </w:r>
    </w:p>
    <w:bookmarkEnd w:id="26"/>
    <w:bookmarkStart w:id="27" w:name="references"/>
    <w:p>
      <w:pPr>
        <w:pStyle w:val="Heading2"/>
      </w:pPr>
      <w:r>
        <w:t xml:space="preserve">References</w:t>
      </w:r>
    </w:p>
    <w:p>
      <w:pPr>
        <w:numPr>
          <w:ilvl w:val="0"/>
          <w:numId w:val="1001"/>
        </w:numPr>
        <w:pStyle w:val="Compact"/>
      </w:pPr>
      <w:r>
        <w:t xml:space="preserve">UAE Ministry of Economy. (2023). *Beauty &amp; Wellness Sector Report*. Abu Dhabi: Federal Government Publications.</w:t>
      </w:r>
    </w:p>
    <w:p>
      <w:pPr>
        <w:numPr>
          <w:ilvl w:val="0"/>
          <w:numId w:val="1001"/>
        </w:numPr>
        <w:pStyle w:val="Compact"/>
      </w:pPr>
      <w:r>
        <w:t xml:space="preserve">Al-Mansoori, F. (2024). "Cultural Intelligence in UAE Service Industries." *Journal of Arabian Business Studies*, 17(2), 88-105.</w:t>
      </w:r>
    </w:p>
    <w:p>
      <w:pPr>
        <w:numPr>
          <w:ilvl w:val="0"/>
          <w:numId w:val="1001"/>
        </w:numPr>
        <w:pStyle w:val="Compact"/>
      </w:pPr>
      <w:r>
        <w:t xml:space="preserve">Abu Dhabi Tourism &amp; Culture Authority. (2023). *Vision 2030 Economic Impact Assessment: Beauty Sector*. Abu Dhabi, UAE.</w:t>
      </w:r>
    </w:p>
    <w:p>
      <w:pPr>
        <w:numPr>
          <w:ilvl w:val="0"/>
          <w:numId w:val="1001"/>
        </w:numPr>
        <w:pStyle w:val="Compact"/>
      </w:pPr>
      <w:r>
        <w:t xml:space="preserve">Global Salon Association. (2024). *Sustainability Practices in Middle Eastern Hairdressing*. Dubai: GSA Press.</w:t>
      </w:r>
    </w:p>
    <w:p>
      <w:pPr>
        <w:pStyle w:val="FirstParagraph"/>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United Arab Emirates Abu Dhabi</dc:title>
  <dc:creator/>
  <dc:language>en</dc:language>
  <cp:keywords/>
  <dcterms:created xsi:type="dcterms:W3CDTF">2026-07-24T05:15:15Z</dcterms:created>
  <dcterms:modified xsi:type="dcterms:W3CDTF">2026-07-24T05:15:15Z</dcterms:modified>
</cp:coreProperties>
</file>

<file path=docProps/custom.xml><?xml version="1.0" encoding="utf-8"?>
<Properties xmlns="http://schemas.openxmlformats.org/officeDocument/2006/custom-properties" xmlns:vt="http://schemas.openxmlformats.org/officeDocument/2006/docPropsVTypes"/>
</file>