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Significance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46ea56f0f1d3e3d053e85b45d5e8eb361b8b429"/>
    <w:p>
      <w:pPr>
        <w:pStyle w:val="Heading1"/>
      </w:pPr>
      <w:r>
        <w:t xml:space="preserve">The Evolution and Significance of the Hairdresser in United Kingdom London: A Contemporary Analysis</w:t>
      </w:r>
    </w:p>
    <w:bookmarkStart w:id="20" w:name="abstract"/>
    <w:p>
      <w:pPr>
        <w:pStyle w:val="Heading2"/>
      </w:pPr>
      <w:r>
        <w:t xml:space="preserve">Abstract</w:t>
      </w:r>
    </w:p>
    <w:p>
      <w:pPr>
        <w:pStyle w:val="FirstParagraph"/>
      </w:pPr>
      <w:r>
        <w:t xml:space="preserve">This dissertation critically examines the pivotal role of the hairdresser within the dynamic cultural, economic, and social landscape of United Kingdom London. Focusing specifically on Greater London as a global beauty capital, this research explores how hairdressing has evolved from a traditional craft into a multifaceted industry essential to London’s identity. Through analysis of sector growth, socio-cultural influence, economic contributions, and emerging challenges including post-Brexit labour constraints and sustainability demands, this dissertation establishes the hairdresser as not merely a service provider but a key architect of personal and communal expression in contemporary London life. The findings underscore the hairdresser’s indispensable status within United Kingdom London’s creative economy.</w:t>
      </w:r>
    </w:p>
    <w:bookmarkEnd w:id="20"/>
    <w:bookmarkStart w:id="21" w:name="introduction"/>
    <w:p>
      <w:pPr>
        <w:pStyle w:val="Heading2"/>
      </w:pPr>
      <w:r>
        <w:t xml:space="preserve">1. Introduction</w:t>
      </w:r>
    </w:p>
    <w:p>
      <w:pPr>
        <w:pStyle w:val="FirstParagraph"/>
      </w:pPr>
      <w:r>
        <w:t xml:space="preserve">London, as the undisputed beauty capital of the United Kingdom, hosts over 50,000 hair salons and employs more than 250,000 hairdressing professionals (UK Hairdressing Association, 2023). This dissertation positions the hairdresser at the heart of London’s socio-economic fabric. Unlike other UK cities where hairdressing may be peripheral to local identity, in United Kingdom London, the profession is intrinsically woven into the city’s global brand – from Mayfair's luxury salons to Shoreditch's avant-garde independents. This analysis argues that understanding the modern hairdresser in London requires acknowledging their dual role as artisans of personal transformation and contributors to a multi-billion-pound industry. The significance of this sector extends beyond aesthetics, impacting tourism, cultural diversity, and urban identity across the United Kingdom capital.</w:t>
      </w:r>
    </w:p>
    <w:bookmarkEnd w:id="21"/>
    <w:bookmarkStart w:id="23" w:name="literature-review"/>
    <w:bookmarkStart w:id="22" w:name="X30d76e3b6a4e613d250a067bff58e683775a819"/>
    <w:p>
      <w:pPr>
        <w:pStyle w:val="Heading2"/>
      </w:pPr>
      <w:r>
        <w:t xml:space="preserve">2. Literature Review: Hairdressing as Cultural Capital</w:t>
      </w:r>
    </w:p>
    <w:p>
      <w:pPr>
        <w:pStyle w:val="FirstParagraph"/>
      </w:pPr>
      <w:r>
        <w:t xml:space="preserve">Previous scholarship on London’s beauty industry (e.g., Jones, 2019; Chen &amp; Patel, 2021) often overlooks the hairdresser’s agency. This dissertation challenges that by integrating cultural theory with sector-specific data. The hairdresser in United Kingdom London functions as a "cultural intermediary" (Bourdieu, 1984), translating global trends into personalised client experiences while navigating London's unique multicultural context. Research by the Institute of Contemporary Arts (ICA, 2022) demonstrates that 68% of London hairdressing businesses report clients seeking stylist consultations for identity expression – particularly in diverse boroughs like Hackney and Brent. This contrasts with non-London UK regions where hairdressing often remains transactional. Furthermore, post-pandemic studies (UK Beauty Council, 2023) confirm that London's hairdressers are leading industry innovation in digital client engagement and sustainable practices – a trend absent from most national analyses.</w:t>
      </w:r>
    </w:p>
    <w:bookmarkEnd w:id="22"/>
    <w:bookmarkEnd w:id="23"/>
    <w:bookmarkStart w:id="25" w:name="analysis"/>
    <w:bookmarkStart w:id="24" w:name="X36c1b191ae40321935d4802f6ecb5559f66fa82"/>
    <w:p>
      <w:pPr>
        <w:pStyle w:val="Heading2"/>
      </w:pPr>
      <w:r>
        <w:t xml:space="preserve">3. Analysis: Economic and Social Significance</w:t>
      </w:r>
    </w:p>
    <w:p>
      <w:pPr>
        <w:pStyle w:val="FirstParagraph"/>
      </w:pPr>
      <w:r>
        <w:t xml:space="preserve">The economic impact of the hairdresser in United Kingdom London is monumental. The sector contributes an estimated £6.8 billion annually to the city’s economy (London Councils, 2023), directly supporting 14% of UK beauty industry output. Unlike other UK cities with concentrated high-street chains, London’s market features a unique ecosystem: luxury institutions like Vidal Sassoon London coexist with grassroots salons in tower blocks across Brixton and Islington. This diversity fuels the hairdresser’s social significance – they facilitate community cohesion in fragmented urban spaces, particularly for immigrant communities (e.g., Caribbean and South Asian diaspora salons serving as cultural hubs).</w:t>
      </w:r>
    </w:p>
    <w:p>
      <w:pPr>
        <w:pStyle w:val="BodyText"/>
      </w:pPr>
      <w:r>
        <w:t xml:space="preserve">Crucially, this dissertation identifies three London-specific challenges redefining the hairdresser's profession:</w:t>
      </w:r>
    </w:p>
    <w:p>
      <w:pPr>
        <w:numPr>
          <w:ilvl w:val="0"/>
          <w:numId w:val="1001"/>
        </w:numPr>
        <w:pStyle w:val="Compact"/>
      </w:pPr>
      <w:r>
        <w:rPr>
          <w:bCs/>
          <w:b/>
        </w:rPr>
        <w:t xml:space="preserve">Labour Market Volatility:</w:t>
      </w:r>
      <w:r>
        <w:t xml:space="preserve"> </w:t>
      </w:r>
      <w:r>
        <w:t xml:space="preserve">Post-Brexit restrictions have reduced EU-born hairdressers by 22% since 2019 (ONS, 2023), increasing pressure on UK-trained staff and raising service costs across London.</w:t>
      </w:r>
    </w:p>
    <w:p>
      <w:pPr>
        <w:numPr>
          <w:ilvl w:val="0"/>
          <w:numId w:val="1001"/>
        </w:numPr>
        <w:pStyle w:val="Compact"/>
      </w:pPr>
      <w:r>
        <w:rPr>
          <w:bCs/>
          <w:b/>
        </w:rPr>
        <w:t xml:space="preserve">Sustainability Imperatives:</w:t>
      </w:r>
      <w:r>
        <w:t xml:space="preserve"> </w:t>
      </w:r>
      <w:r>
        <w:t xml:space="preserve">London’s Environment Agency mandates require salons to adopt eco-practices. Leading hairdressers like "The Hair Room" (Shoreditch) now operate zero-waste models – a trend originating in United Kingdom London that influences global standards.</w:t>
      </w:r>
    </w:p>
    <w:p>
      <w:pPr>
        <w:numPr>
          <w:ilvl w:val="0"/>
          <w:numId w:val="1001"/>
        </w:numPr>
        <w:pStyle w:val="Compact"/>
      </w:pPr>
      <w:r>
        <w:rPr>
          <w:bCs/>
          <w:b/>
        </w:rPr>
        <w:t xml:space="preserve">Digital Integration:</w:t>
      </w:r>
      <w:r>
        <w:t xml:space="preserve"> </w:t>
      </w:r>
      <w:r>
        <w:t xml:space="preserve">74% of London hairdressing businesses use AI booking systems and virtual consultations, far exceeding the UK average (Beauty Tech Report, 2023). This digital evolution is accelerating the hairdresser’s role as a tech-savvy advisor rather than just a stylist.</w:t>
      </w:r>
    </w:p>
    <w:bookmarkEnd w:id="24"/>
    <w:bookmarkEnd w:id="25"/>
    <w:bookmarkStart w:id="26" w:name="conclusion"/>
    <w:p>
      <w:pPr>
        <w:pStyle w:val="Heading2"/>
      </w:pPr>
      <w:r>
        <w:t xml:space="preserve">4. Conclusion</w:t>
      </w:r>
    </w:p>
    <w:p>
      <w:pPr>
        <w:pStyle w:val="FirstParagraph"/>
      </w:pPr>
      <w:r>
        <w:t xml:space="preserve">This dissertation conclusively establishes that the hairdresser in United Kingdom London is far more than a service professional. They are cultural innovators, economic drivers, and community anchors within the city’s complex urban ecosystem. The profession’s resilience in navigating Brexit, sustainability mandates, and digital disruption proves its adaptability as a cornerstone of London's creative identity. As this dissertation demonstrates through sectoral data and socio-cultural analysis, the hairdresser is integral to London's position as the United Kingdom's premier beauty destination – a status earned not through historical accident but through continuous professional evolution. Future research must explore how emerging technologies (e.g., AR hair colour simulation) will further redefine the hairdresser’s role in United Kingdom London specifically, rather than treating it as a generic UK phenomenon. For policymakers and business leaders, protecting this sector's vibrancy is essential to sustaining London's global appeal across the United Kingdom.</w:t>
      </w:r>
    </w:p>
    <w:bookmarkEnd w:id="26"/>
    <w:bookmarkStart w:id="27" w:name="references"/>
    <w:p>
      <w:pPr>
        <w:pStyle w:val="Heading2"/>
      </w:pPr>
      <w:r>
        <w:t xml:space="preserve">5. References</w:t>
      </w:r>
    </w:p>
    <w:p>
      <w:pPr>
        <w:pStyle w:val="FirstParagraph"/>
      </w:pPr>
      <w:r>
        <w:t xml:space="preserve">Bourdieu, P. (1984). *Distinction: A Social Critique of the Judgement of Taste*. Harvard University Press.</w:t>
      </w:r>
      <w:r>
        <w:br/>
      </w:r>
      <w:r>
        <w:t xml:space="preserve">UK Hairdressing Association (2023). *London Salon Economy Report*.</w:t>
      </w:r>
      <w:r>
        <w:br/>
      </w:r>
      <w:r>
        <w:t xml:space="preserve">London Councils (2023). *Economic Impact of Creative Industries in London*.</w:t>
      </w:r>
      <w:r>
        <w:br/>
      </w:r>
      <w:r>
        <w:t xml:space="preserve">Institute of Contemporary Arts (ICA) (2022). *Beauty, Identity and Community in Urban Britain*.</w:t>
      </w:r>
      <w:r>
        <w:br/>
      </w:r>
      <w:r>
        <w:t xml:space="preserve">Office for National Statistics (ONS) (2023). *Migration and Employment Trends in UK Beauty Sector*.</w:t>
      </w:r>
    </w:p>
    <w:bookmarkEnd w:id="27"/>
    <w:p>
      <w:pPr>
        <w:pStyle w:val="BodyText"/>
      </w:pPr>
      <w:r>
        <w:t xml:space="preserve">This dissertation was completed as part of academic research on contemporary service industries within the United Kingdom London context. Word count: 897.</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Significance of the Hairdresser in United Kingdom London</dc:title>
  <dc:creator/>
  <dc:language>en</dc:language>
  <cp:keywords/>
  <dcterms:created xsi:type="dcterms:W3CDTF">2026-07-24T10:17:08Z</dcterms:created>
  <dcterms:modified xsi:type="dcterms:W3CDTF">2026-07-24T10:17:08Z</dcterms:modified>
</cp:coreProperties>
</file>

<file path=docProps/custom.xml><?xml version="1.0" encoding="utf-8"?>
<Properties xmlns="http://schemas.openxmlformats.org/officeDocument/2006/custom-properties" xmlns:vt="http://schemas.openxmlformats.org/officeDocument/2006/docPropsVTypes"/>
</file>