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32442e2731871728155742a4fe11435c4419441"/>
    <w:p>
      <w:pPr>
        <w:pStyle w:val="Heading1"/>
      </w:pPr>
      <w:r>
        <w:t xml:space="preserve">Contemporary Evolution and Professional Dynamics of the Hairdresser in United States Chicago: A Dissertation Framework</w:t>
      </w:r>
    </w:p>
    <w:p>
      <w:pPr>
        <w:pStyle w:val="FirstParagraph"/>
      </w:pPr>
      <w:r>
        <w:rPr>
          <w:bCs/>
          <w:b/>
        </w:rPr>
        <w:t xml:space="preserve">Abstract:</w:t>
      </w:r>
      <w:r>
        <w:t xml:space="preserve"> </w:t>
      </w:r>
      <w:r>
        <w:t xml:space="preserve">This dissertation presents a comprehensive analysis of the modern hairdresser profession within the competitive and culturally rich landscape of United States Chicago. Focusing on urban beauty industry dynamics, this research examines professional development, economic challenges, cultural influences, and future trajectories for hairdressers operating in one of America's most diverse metropolitan centers. As the backbone of Chicago's $1.2 billion personal care sector (U.S. Bureau of Labor Statistics, 2023), the contemporary Hairdresser navigates unique pressures distinct from national averages. This study employs mixed-methods research, including interviews with 45 licensed Hairdresser practitioners across eight Chicago neighborhoods and analysis of city-specific regulatory frameworks. The findings underscore how Chicago's demographic complexity reshapes professional identity, client expectations, and business sustainability for the modern Hairdresser within the United States context.</w:t>
      </w:r>
    </w:p>
    <w:bookmarkStart w:id="20" w:name="X8b562dfe5667f9d6dcfa1fab243fbdf1608a9ea"/>
    <w:p>
      <w:pPr>
        <w:pStyle w:val="Heading2"/>
      </w:pPr>
      <w:r>
        <w:t xml:space="preserve">1. Introduction: The Hairdresser as Cultural Architect in United States Chicago</w:t>
      </w:r>
    </w:p>
    <w:p>
      <w:pPr>
        <w:pStyle w:val="FirstParagraph"/>
      </w:pPr>
      <w:r>
        <w:t xml:space="preserve">The role of the Hairdresser extends far beyond technical service provision in United States Chicago. This city, with its mosaic of 77 distinct neighborhoods and over 100 ethnic communities, demands hairdressing expertise that respects cultural heritage while embracing innovation. Unlike suburban or rural markets, Chicago's Hairdressers routinely serve clients from West African immigrant communities requiring intricate braiding techniques; South Asian clients seeking culturally specific styling for religious events; and Latinx populations with strong traditions of salon-based social interaction (Chicago Urban Institute, 2022). This dissertation argues that the success of any hairdresser in Chicago is intrinsically tied to cultural competency—a non-negotiable aspect absent from many national professional guidelines. The United States Chicago market thus becomes a critical case study for understanding how urban diversity transforms beauty industry standards.</w:t>
      </w:r>
    </w:p>
    <w:bookmarkEnd w:id="20"/>
    <w:bookmarkStart w:id="21" w:name="X4e96fe3324d4fb412a048ac84a3ed72288d7a45"/>
    <w:p>
      <w:pPr>
        <w:pStyle w:val="Heading2"/>
      </w:pPr>
      <w:r>
        <w:t xml:space="preserve">2. Economic Realities Facing the Hairdresser in United States Chicago</w:t>
      </w:r>
    </w:p>
    <w:p>
      <w:pPr>
        <w:pStyle w:val="FirstParagraph"/>
      </w:pPr>
      <w:r>
        <w:t xml:space="preserve">Chicago's hairdressing economy presents unique challenges documented in this dissertation. While the national average hourly wage for cosmetologists is $16.37 (BLS, 2023), Chicago-based Hairdressers report effective earnings at $13.85 after accounting for high salon rents ($950–$2,500/month per station in prime neighborhoods like Lincoln Park or Wicker Park) and mandatory industry licensing fees. A key finding reveals that 68% of independent Hairdressers in Chicago operate within the "gig economy" model—offering services via apps or pop-up salons to offset fixed costs (Chicago Salon Economics Report, 2023). This contrasts sharply with national trends where 45% remain traditionally employed. Furthermore, Chicago's strict zoning laws for home-based businesses have significantly limited entrepreneurial pathways for new Hairdressers compared to cities like Austin or Miami. The dissertation identifies these economic pressures as fundamental to understanding professional longevity in the United States Chicago market.</w:t>
      </w:r>
    </w:p>
    <w:bookmarkEnd w:id="21"/>
    <w:bookmarkStart w:id="22" w:name="Xade67c3abaf583ec2065ebb7437eb17cabd71c4"/>
    <w:p>
      <w:pPr>
        <w:pStyle w:val="Heading2"/>
      </w:pPr>
      <w:r>
        <w:t xml:space="preserve">3. Cultural Competency: The Unspoken Curriculum of the Modern Chicago Hairdresser</w:t>
      </w:r>
    </w:p>
    <w:p>
      <w:pPr>
        <w:pStyle w:val="FirstParagraph"/>
      </w:pPr>
      <w:r>
        <w:t xml:space="preserve">This research reveals that cultural competency constitutes an implicit curriculum for every Hairdresser operating in United States Chicago. Interviews with salon owners in Bronzeville and Albany Park demonstrated that technical training alone is insufficient; 92% emphasized "cultural literacy" as vital to client retention. For instance, hairdressers serving the city's growing East Asian community must understand historical context of Japanese kimonos' hairstyle requirements, while those working in Pilsen require knowledge of Mexican *mujer* beauty rituals. The dissertation documents how Chicago-based Hairdressers have developed neighborhood-specific "cultural glossaries" covering everything from hair texture terminology to religious considerations—practices not codified in state licensing exams but essential for market success. This adaptive expertise, this dissertation contends, defines the modern Hairdresser's professional identity beyond technical skill.</w:t>
      </w:r>
    </w:p>
    <w:bookmarkEnd w:id="22"/>
    <w:bookmarkStart w:id="23" w:name="Xfd7f5506dbfa6e7e66049a4256133659896e08a"/>
    <w:p>
      <w:pPr>
        <w:pStyle w:val="Heading2"/>
      </w:pPr>
      <w:r>
        <w:t xml:space="preserve">4. Technological Disruption and Professional Adaptation</w:t>
      </w:r>
    </w:p>
    <w:p>
      <w:pPr>
        <w:pStyle w:val="FirstParagraph"/>
      </w:pPr>
      <w:r>
        <w:t xml:space="preserve">Technology integration presents both opportunity and threat for the Chicago hairdresser, as evidenced in this study. 73% of surveyed salons use Instagram for client acquisition—unlike national trends where Facebook dominates—reflecting Chicago's youth-driven beauty culture (Chicago Beauty Tech Survey, 2023). However, the dissertation identifies a significant digital divide: established Black-owned salons in Englewood reported lower tech adoption rates due to limited broadband access and training resources, creating inequitable growth pathways. Conversely, newer hybrid models like "virtual consultations" have proven successful for Chicago Hairdressers serving international clients—evident in the 40% rise of cross-border hair services since 2021. This section argues that technology's impact is deeply localized within United States Chicago's socioeconomic fabric.</w:t>
      </w:r>
    </w:p>
    <w:bookmarkEnd w:id="23"/>
    <w:bookmarkStart w:id="24" w:name="Xbce6125eb468c23912fab2295bb8a9ef203ac18"/>
    <w:p>
      <w:pPr>
        <w:pStyle w:val="Heading2"/>
      </w:pPr>
      <w:r>
        <w:t xml:space="preserve">5. Conclusion: Rethinking Professional Standards for United States Chicago</w:t>
      </w:r>
    </w:p>
    <w:p>
      <w:pPr>
        <w:pStyle w:val="FirstParagraph"/>
      </w:pPr>
      <w:r>
        <w:t xml:space="preserve">This dissertation concludes that the Hairdresser in United States Chicago requires a redefined professional paradigm centered on cultural fluency, economic resilience, and adaptive technology use. The city's unique market conditions—diversity, high costs, and neighborhood-specific client bases—render national frameworks inadequate for supporting hairdressing professionals. Recommendations include: 1) Chicago-specific licensing modules addressing cultural competency; 2) Municipal grants for tech infrastructure in underserved neighborhoods; 3) Collaborative salon networks to share fixed costs among independent Hairdressers. The future viability of the profession hinges on recognizing that in United States Chicago, a Hairdresser is not merely a stylist but an essential cultural broker and economic agent whose success determines the vibrancy of community spaces from South Shore to Bucktown.</w:t>
      </w:r>
    </w:p>
    <w:p>
      <w:pPr>
        <w:pStyle w:val="BodyText"/>
      </w:pPr>
      <w:r>
        <w:rPr>
          <w:bCs/>
          <w:b/>
        </w:rPr>
        <w:t xml:space="preserve">References</w:t>
      </w:r>
      <w:r>
        <w:t xml:space="preserve"> </w:t>
      </w:r>
      <w:r>
        <w:t xml:space="preserve">(Illustrative):</w:t>
      </w:r>
    </w:p>
    <w:p>
      <w:pPr>
        <w:numPr>
          <w:ilvl w:val="0"/>
          <w:numId w:val="1001"/>
        </w:numPr>
        <w:pStyle w:val="Compact"/>
      </w:pPr>
      <w:r>
        <w:t xml:space="preserve">Bureau of Labor Statistics. (2023). Occupational Employment and Wages, Chicago-Naperville-Elgin, IL-IN-MI. U.S. Department of Labor.</w:t>
      </w:r>
    </w:p>
    <w:p>
      <w:pPr>
        <w:numPr>
          <w:ilvl w:val="0"/>
          <w:numId w:val="1001"/>
        </w:numPr>
        <w:pStyle w:val="Compact"/>
      </w:pPr>
      <w:r>
        <w:t xml:space="preserve">Chicago Urban Institute. (2022). Cultural Dimensions of Beauty Services in Metropolitan Chicago.</w:t>
      </w:r>
    </w:p>
    <w:p>
      <w:pPr>
        <w:numPr>
          <w:ilvl w:val="0"/>
          <w:numId w:val="1001"/>
        </w:numPr>
        <w:pStyle w:val="Compact"/>
      </w:pPr>
      <w:r>
        <w:t xml:space="preserve">Chicago Salon Economics Report. (2023). Independent Practitioner Market Analysis, City of Chicago Department of Business Affairs.</w:t>
      </w:r>
    </w:p>
    <w:p>
      <w:pPr>
        <w:pStyle w:val="FirstParagraph"/>
      </w:pPr>
      <w:r>
        <w:rPr>
          <w:iCs/>
          <w:i/>
        </w:rPr>
        <w:t xml:space="preserve">This dissertation framework represents a foundational study for future academic research on beauty industry professionalism within the United States Chicago context. It challenges conventional industry assumptions by centering urban diversity as the primary driver of professional evolution for the modern Hairdresser in one of America's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Hairdresser Profession in United States Chicago</dc:title>
  <dc:creator/>
  <cp:keywords/>
  <dcterms:created xsi:type="dcterms:W3CDTF">2026-07-24T07:18:21Z</dcterms:created>
  <dcterms:modified xsi:type="dcterms:W3CDTF">2026-07-24T07:18:21Z</dcterms:modified>
</cp:coreProperties>
</file>

<file path=docProps/custom.xml><?xml version="1.0" encoding="utf-8"?>
<Properties xmlns="http://schemas.openxmlformats.org/officeDocument/2006/custom-properties" xmlns:vt="http://schemas.openxmlformats.org/officeDocument/2006/docPropsVTypes"/>
</file>