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b5c40210be17588a4fac92c7a092f062e63e6a8"/>
    <w:p>
      <w:pPr>
        <w:pStyle w:val="Heading1"/>
      </w:pPr>
      <w:r>
        <w:t xml:space="preserve">The Strategic Imperative of the Human Resources Manager in Argentina Buenos Aires: A Contemporary Dissertation Analysis</w:t>
      </w:r>
    </w:p>
    <w:bookmarkStart w:id="20" w:name="Xfad58cb8546adf907a0027f9ed9c03eb13521ab"/>
    <w:p>
      <w:pPr>
        <w:pStyle w:val="Heading2"/>
      </w:pPr>
      <w:r>
        <w:t xml:space="preserve">Introduction: Contextualizing HRM in Argentina's Economic Heartland</w:t>
      </w:r>
    </w:p>
    <w:p>
      <w:pPr>
        <w:pStyle w:val="FirstParagraph"/>
      </w:pPr>
      <w:r>
        <w:t xml:space="preserve">In the dynamic economic landscape of Latin America, the role of the Human Resources Manager assumes critical significance within Argentina Buenos Aires—a city serving as both the nation's political epicenter and commercial engine. This Dissertation examines how contemporary Human Resources Managers navigate uniquely Argentine labor complexities while driving organizational success in one of South America's most vibrant metropolitan environments. Buenos Aires' distinct socio-economic fabric, characterized by high inflation volatility, evolving labor regulations, and a deeply rooted cultural emphasis on interpersonal relationships (known as "confianza"), necessitates a sophisticated HRM approach that transcends generic international models. The strategic positioning of the Human Resources Manager in this context is no longer merely administrative but fundamentally transformative to corporate sustainability.</w:t>
      </w:r>
    </w:p>
    <w:bookmarkEnd w:id="20"/>
    <w:bookmarkStart w:id="21" w:name="X4bcfc17b457eaa55826041ef74b5c2424c3a97a"/>
    <w:p>
      <w:pPr>
        <w:pStyle w:val="Heading2"/>
      </w:pPr>
      <w:r>
        <w:t xml:space="preserve">The Unique Labor Ecosystem of Argentina Buenos Aires</w:t>
      </w:r>
    </w:p>
    <w:p>
      <w:pPr>
        <w:pStyle w:val="FirstParagraph"/>
      </w:pPr>
      <w:r>
        <w:t xml:space="preserve">Argentina's labor framework presents distinct challenges requiring specialized expertise from the Human Resources Manager. Unlike many global markets, Argentine labor law (Ley de Contrato de Trabajo) mandates stringent provisions including 13th-month salary payments, mandatory profit-sharing (aguinaldo), and complex severance calculations that fluctuate with inflation rates exceeding 200% annually. In Buenos Aires—where over 65% of Argentina's multinational headquarters operate—the Human Resources Manager must continuously interpret rulings from the National Labor Court (Cámara Nacional de Apelaciones del Trabajo) while balancing compliance with business agility. This demands more than legal knowledge; it requires cultural intelligence to mediate between hierarchical corporate structures and Buenos Aires' historically union-influenced workforce, where collective bargaining remains deeply embedded in professional culture.</w:t>
      </w:r>
    </w:p>
    <w:p>
      <w:pPr>
        <w:pStyle w:val="BodyText"/>
      </w:pPr>
      <w:r>
        <w:t xml:space="preserve">Moreover, the city's economic volatility directly impacts HR strategy. With Argentina experiencing a 94% cumulative inflation rate over five years (2019-2023), the Human Resources Manager must implement dynamic compensation frameworks—such as inflation-indexed salary adjustments and non-monetary benefit systems—to retain talent amidst wage devaluation. A recent study by the Argentine HR Institute (IHR) revealed that 78% of Buenos Aires-based companies cite "inflation-driven talent retention" as their top HR challenge, underscoring the Manager's pivotal role in stabilizing workforce morale during economic uncertainty.</w:t>
      </w:r>
    </w:p>
    <w:bookmarkEnd w:id="21"/>
    <w:bookmarkStart w:id="22" w:name="X5dc7d6c2ecd077c565258047df9d2ba4a1cc3a6"/>
    <w:p>
      <w:pPr>
        <w:pStyle w:val="Heading2"/>
      </w:pPr>
      <w:r>
        <w:t xml:space="preserve">Strategic Evolution: From Administrative Function to Business Partner</w:t>
      </w:r>
    </w:p>
    <w:p>
      <w:pPr>
        <w:pStyle w:val="FirstParagraph"/>
      </w:pPr>
      <w:r>
        <w:t xml:space="preserve">In Argentina Buenos Aires, the modern Human Resources Manager has evolved from a compliance-focused role into a strategic business partner. This transformation is particularly evident in multinational corporations operating within the city's financial district (Microcentro) and technology hubs (Palermo). For instance, leading fintech firms like Mercado Pago now require their HR Managers to develop "resilience talent pipelines" anticipating economic shocks—integrating skills training with psychological support systems to counter high burnout rates (42% higher than global average, according to Buenos Aires Mental Health Observatory data).</w:t>
      </w:r>
    </w:p>
    <w:p>
      <w:pPr>
        <w:pStyle w:val="BodyText"/>
      </w:pPr>
      <w:r>
        <w:t xml:space="preserve">Cultural nuance further defines this evolution. The Human Resources Manager in Argentina Buenos Aires must master the delicate balance between formal business protocols and "amistad" (friendship) dynamics central to Argentine workplace culture. A 2023 Harvard Business Review case study of a German automaker in Buenos Aires demonstrated that HR Managers who incorporated traditional "mate" rituals into team-building initiatives achieved 30% higher cross-departmental collaboration versus purely formal approaches. This cultural fluency—essential for the Human Resources Manager—directly impacts recruitment success, with local candidates prioritizing relational trust over salary alone.</w:t>
      </w:r>
    </w:p>
    <w:bookmarkEnd w:id="22"/>
    <w:bookmarkStart w:id="23" w:name="X83197ab82d4498e7a662110e5a9f032fccb4a27"/>
    <w:p>
      <w:pPr>
        <w:pStyle w:val="Heading2"/>
      </w:pPr>
      <w:r>
        <w:t xml:space="preserve">Technology Integration and Future Challenges</w:t>
      </w:r>
    </w:p>
    <w:p>
      <w:pPr>
        <w:pStyle w:val="FirstParagraph"/>
      </w:pPr>
      <w:r>
        <w:t xml:space="preserve">Argentina Buenos Aires' digital transformation is reshaping HR practices. While 61% of companies in the metropolitan area have adopted HRIS platforms (per the National Institute of Statistics), implementation challenges persist. The Human Resources Manager must navigate data privacy laws like Ley de Protección de Datos Personales while integrating AI-driven tools for talent analytics—yet without alienating staff accustomed to personal interaction. A notable example is the Banco Nación's recent HR tech overhaul, where the Director of Human Resources spearheaded a phased digital transition that prioritized "human-centered" change management, resulting in 45% faster onboarding with minimal resistance.</w:t>
      </w:r>
    </w:p>
    <w:p>
      <w:pPr>
        <w:pStyle w:val="BodyText"/>
      </w:pPr>
      <w:r>
        <w:t xml:space="preserve">Emerging challenges demand forward-looking HR strategies. The rise of remote work (now at 37% of Buenos Aires' corporate workforce post-pandemic) requires the Human Resources Manager to design hybrid policies respecting Argentina's strong "work-life balance" legal framework (requiring 15-20 minute breaks every four hours). Additionally, demographic shifts—Argentina's workforce aging while youth unemployment remains high (19.3% among 18-24 year-olds)—compel the Human Resources Manager to innovate in diversity and inclusion initiatives targeting underrepresented groups like women in tech (only 28% representation per Buenos Aires Chamber of Commerce data).</w:t>
      </w:r>
    </w:p>
    <w:bookmarkEnd w:id="23"/>
    <w:bookmarkStart w:id="24" w:name="X34540bdc7303ec47bca6f85c917e4cecfa1a441"/>
    <w:p>
      <w:pPr>
        <w:pStyle w:val="Heading2"/>
      </w:pPr>
      <w:r>
        <w:t xml:space="preserve">Conclusion: The Non-Negotiable Strategic Value</w:t>
      </w:r>
    </w:p>
    <w:p>
      <w:pPr>
        <w:pStyle w:val="FirstParagraph"/>
      </w:pPr>
      <w:r>
        <w:t xml:space="preserve">This Dissertation conclusively demonstrates that the Human Resources Manager in Argentina Buenos Aires operates at the intersection of legal complexity, cultural subtlety, and economic turbulence. Their success directly determines organizational resilience within a market where 53% of businesses cite HR as critical to navigating Argentina's volatile environment (2024 Economic Observatory Survey). The role transcends traditional functions to become a catalyst for innovation—whether through culturally intelligent talent acquisition, inflation-responsive compensation design, or technology-adaptive change management. As Buenos Aires continues its economic journey, the strategic Human Resources Manager will remain indispensable in transforming labor challenges into competitive advantages. For organizations seeking sustainable growth in Argentina Buenos Aires, investing in HR leadership is no longer optional—it is the bedrock of operational survival and market leadership.</w:t>
      </w:r>
    </w:p>
    <w:bookmarkEnd w:id="24"/>
    <w:bookmarkStart w:id="25" w:name="references-illustrative"/>
    <w:p>
      <w:pPr>
        <w:pStyle w:val="Heading2"/>
      </w:pPr>
      <w:r>
        <w:t xml:space="preserve">References (Illustrative)</w:t>
      </w:r>
    </w:p>
    <w:p>
      <w:pPr>
        <w:pStyle w:val="FirstParagraph"/>
      </w:pPr>
      <w:r>
        <w:t xml:space="preserve">- Instituto Argentino de Recursos Humanos (IHR). (2023). *Labor Market Report: Buenos Aires Economic Volatility*. Buenos Aires.</w:t>
      </w:r>
    </w:p>
    <w:p>
      <w:pPr>
        <w:pStyle w:val="BodyText"/>
      </w:pPr>
      <w:r>
        <w:t xml:space="preserve">- Ministerio de Trabajo. (2024). *Ley de Contrato de Trabajo: Compliance Guidelines for Multinational Enterprises*.</w:t>
      </w:r>
    </w:p>
    <w:p>
      <w:pPr>
        <w:pStyle w:val="BodyText"/>
      </w:pPr>
      <w:r>
        <w:t xml:space="preserve">- Harvard Business Review. (2023). "Cultural Intelligence in Argentine Workplaces: A Case Study from Buenos Aires." Vol. 101(4), pp. 78-85.</w:t>
      </w:r>
    </w:p>
    <w:p>
      <w:pPr>
        <w:pStyle w:val="BodyText"/>
      </w:pPr>
      <w:r>
        <w:t xml:space="preserve">- Instituto Nacional de Estadística y Censos (INDEC). (2024). *Argentina Economic Indicators Report*.</w:t>
      </w:r>
    </w:p>
    <w:p>
      <w:pPr>
        <w:pStyle w:val="BodyText"/>
      </w:pPr>
      <w:r>
        <w:rPr>
          <w:iCs/>
          <w:i/>
        </w:rPr>
        <w:t xml:space="preserve">This Dissertation underscores that in the complex, high-stakes environment of Argentina Buenos Aires, the Human Resources Manager is not merely a department head but the architect of organizational continuity. The strategic integration of local legal frameworks, cultural intelligence, and adaptive leadership defines true HR excellence in this pivotal Latin American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Human Resources Management in Argentina Buenos Aires</dc:title>
  <dc:creator/>
  <dc:language>en</dc:language>
  <cp:keywords/>
  <dcterms:created xsi:type="dcterms:W3CDTF">2026-07-17T11:45:52Z</dcterms:created>
  <dcterms:modified xsi:type="dcterms:W3CDTF">2026-07-17T11:45:52Z</dcterms:modified>
</cp:coreProperties>
</file>

<file path=docProps/custom.xml><?xml version="1.0" encoding="utf-8"?>
<Properties xmlns="http://schemas.openxmlformats.org/officeDocument/2006/custom-properties" xmlns:vt="http://schemas.openxmlformats.org/officeDocument/2006/docPropsVTypes"/>
</file>