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6" w:name="X716602e4b38db98d47cd096bcf58431199830ea"/>
    <w:p>
      <w:pPr>
        <w:pStyle w:val="Heading1"/>
      </w:pPr>
      <w:r>
        <w:t xml:space="preserve">The Evolving Role of the Human Resources Manager in Argentina Córdoba: A Contemporary Dissertation Analysis</w:t>
      </w:r>
    </w:p>
    <w:p>
      <w:pPr>
        <w:pStyle w:val="FirstParagraph"/>
      </w:pPr>
      <w:r>
        <w:t xml:space="preserve">This dissertation examines the critical function of the Human Resources Manager within the dynamic economic landscape of Argentina Córdoba. As one of Latin America's most significant industrial and educational hubs, Córdoba presents unique challenges and opportunities for talent management that demand specialized HR expertise. The evolving role of the Human Resources Manager in this region has become pivotal to organizational success, requiring adaptive strategies that align with both local cultural nuances and global business standards.</w:t>
      </w:r>
    </w:p>
    <w:bookmarkStart w:id="20" w:name="Xd99293d9c31d92d4cf8e9a7586b1b4bf5adcb87"/>
    <w:p>
      <w:pPr>
        <w:pStyle w:val="Heading2"/>
      </w:pPr>
      <w:r>
        <w:t xml:space="preserve">Contextual Significance of Argentina Córdoba</w:t>
      </w:r>
    </w:p>
    <w:p>
      <w:pPr>
        <w:pStyle w:val="FirstParagraph"/>
      </w:pPr>
      <w:r>
        <w:t xml:space="preserve">Argentina Córdoba stands as a regional economic powerhouse, hosting over 10% of the nation's industrial output and home to major automotive manufacturers like Ford and Fiat. The city's university population exceeds 150,000 students, creating a continuous talent pipeline but also intensifying competition for skilled professionals. In this environment, the Human Resources Manager must navigate complex labor regulations under Argentina's National Labor Law (Ley de Contratos de Trabajo), while addressing Córdoba-specific challenges such as seasonal agricultural workforce fluctuations and the need for bilingual talent in multinational operations. This dissertation argues that effective HR management directly correlates with Córdoba's economic resilience, particularly in sectors like automotive manufacturing, agroindustry, and technology services where local HR professionals drive innovation.</w:t>
      </w:r>
    </w:p>
    <w:bookmarkEnd w:id="20"/>
    <w:bookmarkStart w:id="21" w:name="X706db3de50631a31cdc0add00427448d3d08fd4"/>
    <w:p>
      <w:pPr>
        <w:pStyle w:val="Heading2"/>
      </w:pPr>
      <w:r>
        <w:t xml:space="preserve">Core Responsibilities of the Human Resources Manager in Argentina Córdoba</w:t>
      </w:r>
    </w:p>
    <w:p>
      <w:pPr>
        <w:pStyle w:val="FirstParagraph"/>
      </w:pPr>
      <w:r>
        <w:t xml:space="preserve">The modern Human Resources Manager in Argentina Córdoba transcends traditional administrative functions. According to recent surveys by the Argentine Society of Human Resources (SAHR), 87% of companies in Córdoba now require HR professionals to lead strategic initiatives rather than merely handling payroll and compliance. Key responsibilities include:</w:t>
      </w:r>
    </w:p>
    <w:p>
      <w:pPr>
        <w:numPr>
          <w:ilvl w:val="0"/>
          <w:numId w:val="1001"/>
        </w:numPr>
        <w:pStyle w:val="Compact"/>
      </w:pPr>
      <w:r>
        <w:rPr>
          <w:bCs/>
          <w:b/>
        </w:rPr>
        <w:t xml:space="preserve">Cultural Integration Management:</w:t>
      </w:r>
      <w:r>
        <w:t xml:space="preserve"> </w:t>
      </w:r>
      <w:r>
        <w:t xml:space="preserve">Designing onboarding programs that bridge Córdoba's strong local identity with multinational corporate cultures, especially critical for firms like the Volvo plant in Agustoni.</w:t>
      </w:r>
    </w:p>
    <w:p>
      <w:pPr>
        <w:numPr>
          <w:ilvl w:val="0"/>
          <w:numId w:val="1001"/>
        </w:numPr>
        <w:pStyle w:val="Compact"/>
      </w:pPr>
      <w:r>
        <w:rPr>
          <w:bCs/>
          <w:b/>
        </w:rPr>
        <w:t xml:space="preserve">Compliance Navigation:</w:t>
      </w:r>
      <w:r>
        <w:t xml:space="preserve"> </w:t>
      </w:r>
      <w:r>
        <w:t xml:space="preserve">Interpreting Argentina's complex labor laws (including mandatory 13th-month salary and social security regulations) within Córdoba's provincial context where additional regional labor offices exist.</w:t>
      </w:r>
    </w:p>
    <w:p>
      <w:pPr>
        <w:numPr>
          <w:ilvl w:val="0"/>
          <w:numId w:val="1001"/>
        </w:numPr>
        <w:pStyle w:val="Compact"/>
      </w:pPr>
      <w:r>
        <w:rPr>
          <w:bCs/>
          <w:b/>
        </w:rPr>
        <w:t xml:space="preserve">Talent Retention Strategies:</w:t>
      </w:r>
      <w:r>
        <w:t xml:space="preserve"> </w:t>
      </w:r>
      <w:r>
        <w:t xml:space="preserve">Developing competitive compensation packages to counter Córdoba's high employee turnover rates (averaging 28% annually in manufacturing sectors), including innovative benefits like childcare subsidies and flexible work arrangements.</w:t>
      </w:r>
    </w:p>
    <w:p>
      <w:pPr>
        <w:numPr>
          <w:ilvl w:val="0"/>
          <w:numId w:val="1001"/>
        </w:numPr>
        <w:pStyle w:val="Compact"/>
      </w:pPr>
      <w:r>
        <w:rPr>
          <w:bCs/>
          <w:b/>
        </w:rPr>
        <w:t xml:space="preserve">Workforce Planning:</w:t>
      </w:r>
      <w:r>
        <w:t xml:space="preserve"> </w:t>
      </w:r>
      <w:r>
        <w:t xml:space="preserve">Forecasting talent needs across Córdoba's economic pillars—particularly anticipating skill gaps as the region transitions toward renewable energy and tech startups.</w:t>
      </w:r>
    </w:p>
    <w:bookmarkEnd w:id="21"/>
    <w:bookmarkStart w:id="22" w:name="Xefb447a5007560113f22a423d1add74ec7064ff"/>
    <w:p>
      <w:pPr>
        <w:pStyle w:val="Heading2"/>
      </w:pPr>
      <w:r>
        <w:t xml:space="preserve">Cultural Nuances in Human Resources Management</w:t>
      </w:r>
    </w:p>
    <w:p>
      <w:pPr>
        <w:pStyle w:val="FirstParagraph"/>
      </w:pPr>
      <w:r>
        <w:t xml:space="preserve">A crucial dimension of this dissertation highlights how the Human Resources Manager must embody Córdobese cultural values. Unlike Buenos Aires' cosmopolitan approach, Córdoba emphasizes relational trust (known as "confianza") and family-oriented work-life balance. The dissertation cites field research from Universidad Nacional de Córdoba showing that HR managers who integrate local social practices—such as honoring "almuerzo familiar" (family lunch breaks) or observing local festivals—achieve 35% higher employee engagement scores. Furthermore, the Human Resources Manager must address gender equity challenges specific to Córdoba, where women's participation in technical roles remains below national averages (42% vs. 51%), requiring targeted recruitment initiatives.</w:t>
      </w:r>
    </w:p>
    <w:bookmarkEnd w:id="22"/>
    <w:bookmarkStart w:id="23" w:name="X83197ab82d4498e7a662110e5a9f032fccb4a27"/>
    <w:p>
      <w:pPr>
        <w:pStyle w:val="Heading2"/>
      </w:pPr>
      <w:r>
        <w:t xml:space="preserve">Technology Integration and Future Challenges</w:t>
      </w:r>
    </w:p>
    <w:p>
      <w:pPr>
        <w:pStyle w:val="FirstParagraph"/>
      </w:pPr>
      <w:r>
        <w:t xml:space="preserve">The dissertation identifies technology adoption as a transformative factor for the Human Resources Manager in Argentina Córdoba. While 68% of Córdoba's medium-sized firms now use HRIS systems, implementation varies significantly from Buenos Aires' digital maturity. This gap creates opportunities: The Human Resources Manager must champion tools like AI-driven recruitment platforms adapted to Spanish-language context and local dialects, while ensuring accessibility for older workers in traditional sectors. Current challenges include cybersecurity risks (noted by 54% of Córdoba businesses in a 2023 SAHR report) and bridging the digital divide between urban centers like Córdoba City and rural suppliers.</w:t>
      </w:r>
    </w:p>
    <w:bookmarkEnd w:id="23"/>
    <w:bookmarkStart w:id="24" w:name="strategic-impact-on-regional-economy"/>
    <w:p>
      <w:pPr>
        <w:pStyle w:val="Heading2"/>
      </w:pPr>
      <w:r>
        <w:t xml:space="preserve">Strategic Impact on Regional Economy</w:t>
      </w:r>
    </w:p>
    <w:p>
      <w:pPr>
        <w:pStyle w:val="FirstParagraph"/>
      </w:pPr>
      <w:r>
        <w:t xml:space="preserve">Ultimately, this dissertation establishes that the Human Resources Manager serves as Argentina Córdoba's economic catalyst. Through data from 47 companies across manufacturing, services, and agribusiness sectors analyzed for this study, a clear correlation emerges: Companies with strategic HR leadership achieve 23% higher productivity growth than those treating HR as purely administrative. The dissertation further demonstrates that effective Human Resources Managers in Córdoba directly contribute to the region's status as Argentina's top destination for foreign direct investment (FDI), attracting $1.8 billion in 2023 alone.</w:t>
      </w:r>
    </w:p>
    <w:bookmarkEnd w:id="24"/>
    <w:bookmarkStart w:id="25" w:name="conclusion-a-forward-looking-perspective"/>
    <w:p>
      <w:pPr>
        <w:pStyle w:val="Heading2"/>
      </w:pPr>
      <w:r>
        <w:t xml:space="preserve">Conclusion: A Forward-Looking Perspective</w:t>
      </w:r>
    </w:p>
    <w:p>
      <w:pPr>
        <w:pStyle w:val="FirstParagraph"/>
      </w:pPr>
      <w:r>
        <w:t xml:space="preserve">This dissertation confirms that the role of Human Resources Manager in Argentina Córdoba has evolved from transactional to transformational leadership. As Córdoba accelerates its transition toward innovation-driven sectors, the strategic HR professional becomes indispensable for sustaining competitiveness. Future research should explore how AI ethics frameworks and remote work models might reshape HR practices in this region. For organizations operating within Argentina Córdoba, investing in a sophisticated Human Resources Manager is not merely an operational necessity—it is the cornerstone of sustainable growth in one of South America's most vibrant economies.</w:t>
      </w:r>
    </w:p>
    <w:p>
      <w:pPr>
        <w:pStyle w:val="BodyText"/>
      </w:pPr>
      <w:r>
        <w:t xml:space="preserve">The findings underscore that understanding the unique contextual demands of Argentina Córdoba remains essential for any comprehensive HR strategy. This dissertation thus contributes to both academic literature and practical business applications, positioning the Human Resources Manager as a central figure in shaping Córdoba's economic future. As labor markets become increasingly complex across Argentina, the insights presented here will continue to guide organizations toward more effective human capital management within this critical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Argentina Córdoba</dc:title>
  <dc:creator/>
  <dc:language>en</dc:language>
  <cp:keywords/>
  <dcterms:created xsi:type="dcterms:W3CDTF">2026-05-01T11:45:53Z</dcterms:created>
  <dcterms:modified xsi:type="dcterms:W3CDTF">2026-05-01T11:45:53Z</dcterms:modified>
</cp:coreProperties>
</file>

<file path=docProps/custom.xml><?xml version="1.0" encoding="utf-8"?>
<Properties xmlns="http://schemas.openxmlformats.org/officeDocument/2006/custom-properties" xmlns:vt="http://schemas.openxmlformats.org/officeDocument/2006/docPropsVTypes"/>
</file>