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f66f3d1c268de5ed327cf9918de74bce20766b0"/>
    <w:p>
      <w:pPr>
        <w:pStyle w:val="Heading1"/>
      </w:pPr>
      <w:r>
        <w:t xml:space="preserve">Dissertation: Strategic Imperatives and Contemporary Challenges for the Human Resources Manager in Australia Melbourne</w:t>
      </w:r>
    </w:p>
    <w:p>
      <w:pPr>
        <w:pStyle w:val="FirstParagraph"/>
      </w:pPr>
      <w:r>
        <w:t xml:space="preserve">This academic Dissertation critically examines the multifaceted role of the Human Resources Manager within the unique socio-economic landscape of Australia Melbourne. As one of the world's most dynamic and culturally diverse cities, Melbourne presents a distinctive environment where effective human capital management is not merely operational but strategically imperative for organisational success. This Dissertation argues that contemporary Human Resources Managers in Australia must navigate complex legislative frameworks, rapidly evolving workplace expectations, and Melbourne's specific demographic realities to drive sustainable competitive advantage.</w:t>
      </w:r>
    </w:p>
    <w:bookmarkStart w:id="20" w:name="X0344d46869f5c652a35841dc7e77c71f3448ae1"/>
    <w:p>
      <w:pPr>
        <w:pStyle w:val="Heading2"/>
      </w:pPr>
      <w:r>
        <w:t xml:space="preserve">The Legislative Framework: Foundation for the Australian Human Resources Manager</w:t>
      </w:r>
    </w:p>
    <w:p>
      <w:pPr>
        <w:pStyle w:val="FirstParagraph"/>
      </w:pPr>
      <w:r>
        <w:t xml:space="preserve">Operating as a Human Resources Manager in Australia Melbourne necessitates deep expertise in the national framework governed by the Fair Work Act 2009 and state-specific legislation, particularly Victoria's Equal Opportunity Act 2010. This Dissertation highlights how Melbourne-based HR Managers must constantly reconcile federal minimum standards with Victorian regulations, such as those governing flexible work arrangements under the</w:t>
      </w:r>
      <w:r>
        <w:t xml:space="preserve"> </w:t>
      </w:r>
      <w:r>
        <w:rPr>
          <w:iCs/>
          <w:i/>
        </w:rPr>
        <w:t xml:space="preserve">Victoria's Fair Work Amendment (Flexible Working) Act 2023</w:t>
      </w:r>
      <w:r>
        <w:t xml:space="preserve">. Failure to comply represents significant legal and reputational risk. A pivotal function of the Human Resources Manager is translating these complex requirements into actionable policies that foster inclusive workplaces while mitigating exposure to claims – a critical consideration in Melbourne's high-stakes corporate environment encompassing sectors from finance in the CBD to biotech innovation across Parkville.</w:t>
      </w:r>
    </w:p>
    <w:bookmarkEnd w:id="20"/>
    <w:bookmarkStart w:id="21" w:name="X3cf72ed9aa4d90eb9110bcca580777f4d428806"/>
    <w:p>
      <w:pPr>
        <w:pStyle w:val="Heading2"/>
      </w:pPr>
      <w:r>
        <w:t xml:space="preserve">Strategic Evolution: Beyond Administration to Strategic Partnership</w:t>
      </w:r>
    </w:p>
    <w:p>
      <w:pPr>
        <w:pStyle w:val="FirstParagraph"/>
      </w:pPr>
      <w:r>
        <w:t xml:space="preserve">This Dissertation challenges the outdated perception of the Human Resources Manager as merely an administrative function. In contemporary Australia Melbourne, a successful Human Resources Manager operates as a strategic business partner. They are instrumental in developing talent pipelines aligned with Melbourne's economic diversification – from advanced manufacturing in Tullamarine to digital transformation across Yarra Valley tech hubs. Data analytics now underpins the HR Manager's role; leveraging workforce metrics to forecast skills shortages (e.g., in AI or renewable energy) and designing targeted development programs. The Dissertation posits that Melbourne-based organisations excelling in talent retention, such as major healthcare providers or multinational headquarters, attribute this success directly to HR Managers who proactively align human capital strategy with the city's economic trajectory.</w:t>
      </w:r>
    </w:p>
    <w:bookmarkEnd w:id="21"/>
    <w:bookmarkStart w:id="22" w:name="Xd7a2df9b4e75694d77462465ebabe43be0c8bee"/>
    <w:p>
      <w:pPr>
        <w:pStyle w:val="Heading2"/>
      </w:pPr>
      <w:r>
        <w:t xml:space="preserve">Melbourne-Specific Challenges: Navigating the Unique Urban Context</w:t>
      </w:r>
    </w:p>
    <w:p>
      <w:pPr>
        <w:pStyle w:val="FirstParagraph"/>
      </w:pPr>
      <w:r>
        <w:t xml:space="preserve">The Dissertation identifies several Melbourne-specific challenges demanding nuanced HR Manager responses. Firstly, Melbourne's exceptionally high multicultural workforce (over 40% born overseas) necessitates sophisticated cultural intelligence and communication strategies from the Human Resources Manager to prevent misunderstandings and foster genuine inclusion – a key focus under Victoria's anti-discrimination legislation. Secondly, the city’s intense competition for skilled talent, particularly in high-growth sectors like FinTech and Advanced Manufacturing, places immense pressure on the Human Resources Manager to design compelling employer value propositions beyond competitive salaries. Thirdly, Melbourne's distinct work culture – balancing high productivity with strong emphasis on work-life integration – requires the Human Resources Manager to champion flexible models (hybrid/remote) that maintain cohesion without compromising output, a critical factor in retaining talent in this competitive market.</w:t>
      </w:r>
    </w:p>
    <w:bookmarkEnd w:id="22"/>
    <w:bookmarkStart w:id="23" w:name="Xe32116c09dcb51c169f005ab91bb9ac2254e1ac"/>
    <w:p>
      <w:pPr>
        <w:pStyle w:val="Heading2"/>
      </w:pPr>
      <w:r>
        <w:t xml:space="preserve">Technology Integration: A Modern Imperative for the HR Manager</w:t>
      </w:r>
    </w:p>
    <w:p>
      <w:pPr>
        <w:pStyle w:val="FirstParagraph"/>
      </w:pPr>
      <w:r>
        <w:t xml:space="preserve">This Dissertation underscores technology as a transformative force for the Human Resources Manager across Australia Melbourne. Implementing and effectively managing HRIS (Human Resource Information Systems) platforms is no longer optional but fundamental to efficiency, data-driven decision-making, and compliance. The Human Resources Manager must lead digital adoption, ensuring systems comply with Australia's Privacy Act 1988 while providing actionable insights into engagement trends specific to Melbourne workforces. Furthermore, the rise of AI in recruitment and performance management demands that the HR Manager possesses not only technical literacy but also ethical oversight capabilities – a key competency increasingly mandated by professional bodies like SHRM Australasia within the Australian context.</w:t>
      </w:r>
    </w:p>
    <w:bookmarkEnd w:id="23"/>
    <w:bookmarkStart w:id="24" w:name="X2d569fe65d8e84759d4f007109bf3d88d7539ba"/>
    <w:p>
      <w:pPr>
        <w:pStyle w:val="Heading2"/>
      </w:pPr>
      <w:r>
        <w:t xml:space="preserve">Conclusion: The Indispensable Human Resources Manager in Melbourne's Future</w:t>
      </w:r>
    </w:p>
    <w:p>
      <w:pPr>
        <w:pStyle w:val="FirstParagraph"/>
      </w:pPr>
      <w:r>
        <w:t xml:space="preserve">This Dissertation conclusively argues that the role of the Human Resources Manager within Australia Melbourne is undergoing a profound strategic evolution. No longer confined to policy administration, the modern HR Manager is a pivotal driver of organisational resilience and growth in one of the world's most vibrant metropolitan economies. Success requires mastery over complex legislation, deep cultural understanding specific to Melbourne's diversity, strategic business acumen aligned with local economic drivers, and adeptness in leveraging technology ethically. The challenges are significant – from navigating evolving workplace relations to attracting talent in a tight market – but they present opportunities for the Human Resources Manager who embraces their role as a true strategic partner. Organisations that empower their Human Resources Manager to operate at this elevated level will not only comply with Australian standards but will actively shape Melbourne's future workforce, fostering innovation and inclusive prosperity. As this Dissertation demonstrates, the effective Human Resources Manager is indispensable to Melbourne's continued status as a leading global city in Australia.</w:t>
      </w:r>
    </w:p>
    <w:p>
      <w:pPr>
        <w:pStyle w:val="BodyText"/>
      </w:pPr>
      <w:r>
        <w:rPr>
          <w:bCs/>
          <w:b/>
        </w:rP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Melbourne Context</dc:title>
  <dc:creator/>
  <dc:language>en</dc:language>
  <cp:keywords/>
  <dcterms:created xsi:type="dcterms:W3CDTF">2026-07-13T17:32:08Z</dcterms:created>
  <dcterms:modified xsi:type="dcterms:W3CDTF">2026-07-13T17:32:08Z</dcterms:modified>
</cp:coreProperties>
</file>

<file path=docProps/custom.xml><?xml version="1.0" encoding="utf-8"?>
<Properties xmlns="http://schemas.openxmlformats.org/officeDocument/2006/custom-properties" xmlns:vt="http://schemas.openxmlformats.org/officeDocument/2006/docPropsVTypes"/>
</file>