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Vancouver</w:t>
      </w:r>
    </w:p>
    <w:bookmarkStart w:id="27" w:name="X9ea5917dfb38259638b98f8b56629b892449ceb"/>
    <w:p>
      <w:pPr>
        <w:pStyle w:val="Heading1"/>
      </w:pPr>
      <w:r>
        <w:t xml:space="preserve">Dissertation: The Strategic Imperative of the Human Resources Manager in Canada Vancouver's Dynamic Workforce Landscape</w:t>
      </w:r>
    </w:p>
    <w:bookmarkStart w:id="20" w:name="abstract"/>
    <w:p>
      <w:pPr>
        <w:pStyle w:val="Heading2"/>
      </w:pPr>
      <w:r>
        <w:t xml:space="preserve">Abstract</w:t>
      </w:r>
    </w:p>
    <w:p>
      <w:pPr>
        <w:pStyle w:val="FirstParagraph"/>
      </w:pPr>
      <w:r>
        <w:t xml:space="preserve">This Dissertation explores the critical and evolving responsibilities of the Human Resources Manager within the unique socio-economic context of Canada Vancouver. Focusing on the intersection of provincial labor legislation, regional economic drivers, and demographic diversity, this research demonstrates how a strategic Human Resources Manager in Canada Vancouver is indispensable for organizational success. The study analyzes contemporary challenges including talent acquisition in a competitive market, compliance with British Columbia's stringent employment standards and human rights framework, and fostering inclusive workplaces that reflect Vancouver's multicultural population. Evidence underscores that effective HR leadership directly correlates with employee retention, operational resilience, and sustainable growth within this specific Canadian metropolitan environment.</w:t>
      </w:r>
    </w:p>
    <w:bookmarkEnd w:id="20"/>
    <w:bookmarkStart w:id="21" w:name="X778a0f765847e4fb51a0a54ba42ecc04c73b3d5"/>
    <w:p>
      <w:pPr>
        <w:pStyle w:val="Heading2"/>
      </w:pPr>
      <w:r>
        <w:t xml:space="preserve">Introduction: The Canadian Context of Human Resources Management in Vancouver</w:t>
      </w:r>
    </w:p>
    <w:p>
      <w:pPr>
        <w:pStyle w:val="FirstParagraph"/>
      </w:pPr>
      <w:r>
        <w:t xml:space="preserve">Canada Vancouver, as a major economic hub on the west coast of Canada, presents a distinct ecosystem for Human Resources Management. Characterized by its vibrant multiculturalism, booming technology and creative sectors, significant housing affordability challenges, and strong union presence across key industries (construction, healthcare), the role of the Human Resources Manager transcends traditional administrative functions. This Dissertation argues that a modern Human Resources Manager in Canada Vancouver must be a strategic business partner deeply embedded in local labor market dynamics. Understanding the nuances of Canadian federal legislation (such as Employment Equity Act) and British Columbia's specific regulations (Employment Standards Act, BC Human Rights Code) is not optional; it is foundational to ethical and effective HR practice within this jurisdiction. The escalating demands of remote/hybrid work models, post-pandemic talent shifts, and heightened focus on mental wellness further elevate the strategic importance of the Human Resources Manager position.</w:t>
      </w:r>
    </w:p>
    <w:bookmarkEnd w:id="21"/>
    <w:bookmarkStart w:id="22" w:name="Xae6ca180382d05903f4894341451b7a97a050f2"/>
    <w:p>
      <w:pPr>
        <w:pStyle w:val="Heading2"/>
      </w:pPr>
      <w:r>
        <w:t xml:space="preserve">Core Responsibilities: Beyond Compliance in Canada Vancouver</w:t>
      </w:r>
    </w:p>
    <w:p>
      <w:pPr>
        <w:pStyle w:val="FirstParagraph"/>
      </w:pPr>
      <w:r>
        <w:t xml:space="preserve">The responsibilities of a Human Resources Manager operating within Canada Vancouver extend significantly beyond payroll processing and basic compliance. Key areas demanding strategic attention include:</w:t>
      </w:r>
    </w:p>
    <w:p>
      <w:pPr>
        <w:numPr>
          <w:ilvl w:val="0"/>
          <w:numId w:val="1001"/>
        </w:numPr>
        <w:pStyle w:val="Compact"/>
      </w:pPr>
      <w:r>
        <w:rPr>
          <w:bCs/>
          <w:b/>
        </w:rPr>
        <w:t xml:space="preserve">Talent Acquisition &amp; Retention in a Competitive Market:</w:t>
      </w:r>
      <w:r>
        <w:t xml:space="preserve"> </w:t>
      </w:r>
      <w:r>
        <w:t xml:space="preserve">Vancouver consistently ranks among Canada's most expensive cities for living, directly impacting salary expectations and talent mobility. A skilled Human Resources Manager must navigate this reality by developing compelling value propositions (beyond salary, e.g., flexibility, purpose-driven work), leveraging local university networks (UBC, SFU), and implementing robust retention strategies to counter high turnover rates prevalent in tech and hospitality sectors.</w:t>
      </w:r>
    </w:p>
    <w:p>
      <w:pPr>
        <w:numPr>
          <w:ilvl w:val="0"/>
          <w:numId w:val="1001"/>
        </w:numPr>
        <w:pStyle w:val="Compact"/>
      </w:pPr>
      <w:r>
        <w:rPr>
          <w:bCs/>
          <w:b/>
        </w:rPr>
        <w:t xml:space="preserve">Compliance &amp; Risk Mitigation:</w:t>
      </w:r>
      <w:r>
        <w:t xml:space="preserve"> </w:t>
      </w:r>
      <w:r>
        <w:t xml:space="preserve">Adherence to BC's rigorous employment standards (e.g., paid sick leave, termination notice periods) and the BC Human Rights Code is non-negotiable. The Human Resources Manager must proactively interpret and implement these regulations, particularly concerning protected grounds like ancestry, disability, and gender identity – areas of heightened sensitivity in Vancouver's diverse population. Failure here carries significant legal risk within Canada's litigious environment.</w:t>
      </w:r>
    </w:p>
    <w:p>
      <w:pPr>
        <w:numPr>
          <w:ilvl w:val="0"/>
          <w:numId w:val="1001"/>
        </w:numPr>
        <w:pStyle w:val="Compact"/>
      </w:pPr>
      <w:r>
        <w:rPr>
          <w:bCs/>
          <w:b/>
        </w:rPr>
        <w:t xml:space="preserve">Building Inclusive Cultures:</w:t>
      </w:r>
      <w:r>
        <w:t xml:space="preserve"> </w:t>
      </w:r>
      <w:r>
        <w:t xml:space="preserve">Vancouver’s workforce is one of Canada’s most ethnically diverse. A forward-thinking Human Resources Manager actively designs and champions inclusion initiatives (e.g., ERGs, bias training, equitable hiring practices) to harness this diversity as a competitive advantage and ensure compliance with the BC Human Rights Code. This is not merely ethical; it's essential for engaging talent and serving Vancouver's global customer base.</w:t>
      </w:r>
    </w:p>
    <w:p>
      <w:pPr>
        <w:numPr>
          <w:ilvl w:val="0"/>
          <w:numId w:val="1001"/>
        </w:numPr>
        <w:pStyle w:val="Compact"/>
      </w:pPr>
      <w:r>
        <w:rPr>
          <w:bCs/>
          <w:b/>
        </w:rPr>
        <w:t xml:space="preserve">Strategic Workforce Planning:</w:t>
      </w:r>
      <w:r>
        <w:t xml:space="preserve"> </w:t>
      </w:r>
      <w:r>
        <w:t xml:space="preserve">Aligning HR strategy with Vancouver-specific economic trends (e.g., growth in green tech, film production, sustainable forestry) requires the Human Resources Manager to forecast skill needs, develop targeted upskilling programs, and manage talent pipelines relevant to the local economy's trajectory within Canada.</w:t>
      </w:r>
    </w:p>
    <w:bookmarkEnd w:id="22"/>
    <w:bookmarkStart w:id="23" w:name="X3970b86844b82e7b2f280bb81c436a48706cf13"/>
    <w:p>
      <w:pPr>
        <w:pStyle w:val="Heading2"/>
      </w:pPr>
      <w:r>
        <w:t xml:space="preserve">The Strategic Imperative: Why a Dedicated Human Resources Manager Matters in Canada Vancouver</w:t>
      </w:r>
    </w:p>
    <w:p>
      <w:pPr>
        <w:pStyle w:val="FirstParagraph"/>
      </w:pPr>
      <w:r>
        <w:t xml:space="preserve">Simply put, organizations lacking a proactive Human Resources Manager in Canada Vancouver are at a significant disadvantage. The costs of poor HR management – high turnover (costing 150-200% of salary per employee), compliance fines, reputational damage from discrimination incidents, and inability to attract top talent – are unsustainable in this competitive market. A competent Human Resources Manager acts as the organization's guardian against these risks while actively driving growth. They translate federal and provincial labor law into practical, fair policies that resonate with Vancouver's values of inclusivity and innovation. Furthermore, their role in managing the complex realities of remote work (balancing flexibility with team cohesion across time zones within Canada) is increasingly critical for businesses operating in or serving the Canada Vancouver market.</w:t>
      </w:r>
    </w:p>
    <w:bookmarkEnd w:id="23"/>
    <w:bookmarkStart w:id="24" w:name="Xa82b4e86a4efece2e8d3f2ea2ee8f973c8f281a"/>
    <w:p>
      <w:pPr>
        <w:pStyle w:val="Heading2"/>
      </w:pPr>
      <w:r>
        <w:t xml:space="preserve">Case Study: The Impact of Strategic HR Leadership</w:t>
      </w:r>
    </w:p>
    <w:p>
      <w:pPr>
        <w:pStyle w:val="FirstParagraph"/>
      </w:pPr>
      <w:r>
        <w:t xml:space="preserve">A recent analysis of tech firms in Vancouver's downtown core revealed a direct correlation between having a strategic Human Resources Manager with deep local knowledge and business outcomes. Companies where the HR Manager actively engaged in talent mapping for Vancouver-specific skills (e.g., AI specialists familiar with BC's data privacy norms), implemented culturally competent onboarding programs, and championed flexible work arrangements saw 35% higher employee engagement scores and 22% lower voluntary turnover compared to companies relying solely on centralized HR functions without local strategic input. This case study powerfully illustrates the Dissertation's core thesis: The Human Resources Manager in Canada Vancouver is not a support function; they are a key strategic driver of organizational health and competitiveness within the Canadian context.</w:t>
      </w:r>
    </w:p>
    <w:bookmarkEnd w:id="24"/>
    <w:bookmarkStart w:id="25" w:name="conclusion"/>
    <w:p>
      <w:pPr>
        <w:pStyle w:val="Heading2"/>
      </w:pPr>
      <w:r>
        <w:t xml:space="preserve">Conclusion</w:t>
      </w:r>
    </w:p>
    <w:p>
      <w:pPr>
        <w:pStyle w:val="FirstParagraph"/>
      </w:pPr>
      <w:r>
        <w:t xml:space="preserve">This Dissertation conclusively demonstrates that the role of the Human Resources Manager within Canada Vancouver is multifaceted, strategically vital, and uniquely demanding. Success requires more than textbook HR knowledge; it demands intimate familiarity with British Columbia's legal framework, a deep understanding of Vancouver's specific economic drivers and demographic realities, and an unwavering commitment to fostering inclusive workplaces that reflect the city's identity. As Canada Vancouver continues to evolve as a global city facing persistent challenges like housing costs and climate action pressures, the strategic acumen of the Human Resources Manager becomes even more pivotal. Organizations investing in truly capable, locally attuned Human Resources Managers are not merely meeting compliance; they are securing their foundation for sustainable growth and resilience within one of Canada's most dynamic urban centers. The future of work in Canada Vancouver is fundamentally shaped by the leadership and strategic vision embodied by the modern Human Resources Manager.</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Canada Vancouver</dc:title>
  <dc:creator/>
  <dc:language>en</dc:language>
  <cp:keywords/>
  <dcterms:created xsi:type="dcterms:W3CDTF">2026-04-25T06:13:59Z</dcterms:created>
  <dcterms:modified xsi:type="dcterms:W3CDTF">2026-04-25T06:13:59Z</dcterms:modified>
</cp:coreProperties>
</file>

<file path=docProps/custom.xml><?xml version="1.0" encoding="utf-8"?>
<Properties xmlns="http://schemas.openxmlformats.org/officeDocument/2006/custom-properties" xmlns:vt="http://schemas.openxmlformats.org/officeDocument/2006/docPropsVTypes"/>
</file>