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Chile</w:t>
      </w:r>
      <w:r>
        <w:t xml:space="preserve"> </w:t>
      </w:r>
      <w:r>
        <w:t xml:space="preserve">Santiago</w:t>
      </w:r>
    </w:p>
    <w:bookmarkStart w:id="25" w:name="Xb051e330aa557bba6dd60c1172c9e4bc41d5eb5"/>
    <w:p>
      <w:pPr>
        <w:pStyle w:val="Heading1"/>
      </w:pPr>
      <w:r>
        <w:t xml:space="preserve">The Strategic Imperative of the Human Resources Manager in Chile Santiago: A Contemporary Dissertation Analysis</w:t>
      </w:r>
    </w:p>
    <w:p>
      <w:pPr>
        <w:pStyle w:val="FirstParagraph"/>
      </w:pPr>
      <w:r>
        <w:t xml:space="preserve">This scholarly dissertation examines the critical role and evolving responsibilities of the Human Resources Manager within Chilean organizational landscapes, with specific emphasis on Santiago as the nation's economic and administrative epicenter. As Chile's capital city serves as home to 40% of the country's multinational corporations, financial institutions, and innovative startups, understanding the nuanced demands placed upon Human Resources Managers in this dynamic environment constitutes a vital academic and professional inquiry. This dissertation argues that effective HR leadership in Chile Santiago transcends traditional administrative functions to become a strategic catalyst for organizational resilience amid complex socio-economic conditions.</w:t>
      </w:r>
    </w:p>
    <w:bookmarkStart w:id="20" w:name="Xe89db87f91f2575eacd8377f97fe74250068bf7"/>
    <w:p>
      <w:pPr>
        <w:pStyle w:val="Heading2"/>
      </w:pPr>
      <w:r>
        <w:t xml:space="preserve">The Multifaceted Responsibilities of the Human Resources Manager in Chile Santiago</w:t>
      </w:r>
    </w:p>
    <w:p>
      <w:pPr>
        <w:pStyle w:val="FirstParagraph"/>
      </w:pPr>
      <w:r>
        <w:t xml:space="preserve">In contemporary Chilean business culture, the Human Resources Manager operates at the intersection of rigorous labor legislation and evolving workplace expectations. Under Chile's Labor Code (Ley No. 16.744) and subsequent amendments, HR Managers in Santiago shoulder critical responsibilities that extend far beyond recruitment and payroll processing. They must navigate a labyrinth of legal compliance—including mandatory benefits, anti-discrimination protocols, and termination procedures—while simultaneously fostering workplace cultures aligned with Chilean social values of *familismo* (family orientation) and *cordialidad* (warmth). A 2023 survey by the Chilean Ministry of Labor revealed that 78% of Santiago-based HR Managers cite legal compliance as their top operational challenge, directly influencing talent retention strategies in a market where employee turnover averages 15.3% annually.</w:t>
      </w:r>
    </w:p>
    <w:p>
      <w:pPr>
        <w:pStyle w:val="BodyText"/>
      </w:pPr>
      <w:r>
        <w:t xml:space="preserve">Moreover, the Human Resources Manager in Chile Santiago serves as a bridge between international corporate standards and local labor realities. Multinational entities operating from Santiago's financial district (like Providencia or Las Condes) require HR professionals adept at adapting global HR frameworks to Chilean context—such as harmonizing flexible work policies with *Día de los Trabajadores* (Labor Day) customs or integrating indigenous *Mapuche* cultural awareness into leadership development programs. This dual capability has become non-negotiable for organizations seeking competitive advantage in Chile's $300 billion economy.</w:t>
      </w:r>
    </w:p>
    <w:bookmarkEnd w:id="20"/>
    <w:bookmarkStart w:id="21" w:name="Xbd1d9ac551beb683c08cc654db4c60a1927856d"/>
    <w:p>
      <w:pPr>
        <w:pStyle w:val="Heading2"/>
      </w:pPr>
      <w:r>
        <w:t xml:space="preserve">Contextual Challenges Unique to Chile Santiago</w:t>
      </w:r>
    </w:p>
    <w:p>
      <w:pPr>
        <w:pStyle w:val="FirstParagraph"/>
      </w:pPr>
      <w:r>
        <w:t xml:space="preserve">Santiago's distinct socio-economic ecosystem presents multifaceted challenges for the Human Resources Manager. The city's severe income inequality (Gini coefficient: 0.54) necessitates HR strategies that address both high-skill tech talent acquisition in Silicon Valley-like zones (e.g., Parque Patricio Lynch) and inclusive hiring practices for marginalized communities in peri-urban areas like La Pintana. A pivotal challenge involves managing the "talent drain" phenomenon: 32% of Chilean university graduates migrate internationally within five years post-graduation, creating acute shortages in STEM fields. HR Managers combat this through sophisticated retention programs—such as Universidad de Chile partnerships offering dual-degree pathways—which require nuanced negotiation skills with both academic institutions and employees.</w:t>
      </w:r>
    </w:p>
    <w:p>
      <w:pPr>
        <w:pStyle w:val="BodyText"/>
      </w:pPr>
      <w:r>
        <w:t xml:space="preserve">Additionally, Santiago's vulnerability to seismic activity has transformed risk management protocols. Modern Human Resources Managers must integrate disaster preparedness into employee wellness programs, including mandatory emergency drills and psychological support frameworks following the 2010 earthquake. This operational imperative underscores how HR leadership in Chile Santiago extends beyond human capital metrics to safeguarding organizational continuity during national crises.</w:t>
      </w:r>
    </w:p>
    <w:bookmarkEnd w:id="21"/>
    <w:bookmarkStart w:id="22" w:name="X996f89421b49135705d3e8bc27831e941641706"/>
    <w:p>
      <w:pPr>
        <w:pStyle w:val="Heading2"/>
      </w:pPr>
      <w:r>
        <w:t xml:space="preserve">Evolving Strategic Impact: From Administrative to Transformational Leadership</w:t>
      </w:r>
    </w:p>
    <w:p>
      <w:pPr>
        <w:pStyle w:val="FirstParagraph"/>
      </w:pPr>
      <w:r>
        <w:t xml:space="preserve">The trajectory of the Human Resources Manager role in Chile Santiago reflects a global shift toward strategic business partnership. In 2015, only 37% of HR Managers in Santiago held C-suite advisory roles; by 2023, this figure rose to 68%, per data from the Chilean Association of Human Resources (ACHR). This transformation is epitomized by companies like BancoEstado and SQM, where HR Directors co-develop corporate ESG (Environmental, Social, Governance) strategies. For instance, Santiago's largest copper mining firm recently implemented a gender parity initiative championed by its HR Manager—resulting in 35% female leadership representation at executive levels within three years.</w:t>
      </w:r>
    </w:p>
    <w:p>
      <w:pPr>
        <w:pStyle w:val="BodyText"/>
      </w:pPr>
      <w:r>
        <w:t xml:space="preserve">Technological disruption further redefines the role. AI-driven talent analytics platforms are now standard in Santiago corporations, enabling HR Managers to predict turnover risks with 89% accuracy (according to a 2024 Korn Ferry study). Yet this digital evolution requires delicate cultural navigation: Chilean employees often express skepticism toward algorithmic decisions, necessitating HR Managers who balance data-driven insights with empathetic communication—particularly regarding sensitive issues like performance evaluations.</w:t>
      </w:r>
    </w:p>
    <w:bookmarkEnd w:id="22"/>
    <w:bookmarkStart w:id="23" w:name="Xbe6074ef6e72408ac0d16495ac725fb47723862"/>
    <w:p>
      <w:pPr>
        <w:pStyle w:val="Heading2"/>
      </w:pPr>
      <w:r>
        <w:t xml:space="preserve">Future Trajectories for Human Resources Management in Chile Santiago</w:t>
      </w:r>
    </w:p>
    <w:p>
      <w:pPr>
        <w:pStyle w:val="FirstParagraph"/>
      </w:pPr>
      <w:r>
        <w:t xml:space="preserve">Looking ahead, three transformative trends will shape the Human Resources Manager's mandate in Chile Santiago. First, the implementation of Chile's new *Ley de Transparencia* (Transparency Law) mandates real-time public reporting on gender and racial pay gaps, placing heightened responsibility on HR Managers to ensure equitable compensation structures. Second, demographic shifts—including Santiago's aging workforce (median age 38.2 years) and rising demand for remote work flexibility—will require innovative retirement planning models and hybrid workplace policies tailored to Chilean familial dynamics. Third, the burgeoning green economy demands HR Managers skilled in developing sustainability competencies, with initiatives like "Eco-Certified Leadership" training gaining traction across Santiago's corporate sector.</w:t>
      </w:r>
    </w:p>
    <w:p>
      <w:pPr>
        <w:pStyle w:val="BodyText"/>
      </w:pPr>
      <w:r>
        <w:t xml:space="preserve">Crucially, this dissertation identifies cultural intelligence as the most critical emerging competency. As Chile Santiago integrates increasingly diverse talent pools—from Venezuelan refugees to German engineering specialists—HR Managers must cultivate *intercultural agility* to prevent conflict and leverage diversity as innovation catalysts. A 2023 PwC case study of a Santiago-based fintech revealed that teams led by HR professionals with advanced cross-cultural training achieved 47% higher project success rates in multicultural environments.</w:t>
      </w:r>
    </w:p>
    <w:bookmarkEnd w:id="23"/>
    <w:bookmarkStart w:id="24" w:name="X1c2b9d6828e3cd23358937ee388cc24933eea26"/>
    <w:p>
      <w:pPr>
        <w:pStyle w:val="Heading2"/>
      </w:pPr>
      <w:r>
        <w:t xml:space="preserve">Conclusion: The Indispensable HR Strategist in Chile Santiago's Future</w:t>
      </w:r>
    </w:p>
    <w:p>
      <w:pPr>
        <w:pStyle w:val="FirstParagraph"/>
      </w:pPr>
      <w:r>
        <w:t xml:space="preserve">This dissertation affirms that the Human Resources Manager in Chile Santiago has evolved from a compliance-focused administrator into an indispensable strategic architect. In a country where 74% of employers rate human capital as their top competitive asset (CEPAL, 2023), effective HR leadership directly correlates with economic resilience. As Santiago navigates digital transformation, demographic shifts, and global market volatility, the Human Resources Manager will remain pivotal in translating Chile's socio-cultural fabric into sustainable business outcomes. Future HR professionals must therefore master a triad of competencies: legal mastery within Chile's nuanced labor framework, technological fluency in data-driven HR systems, and cultural intelligence to navigate Santiago's unique social ecosystem. For organizations seeking enduring success in this vibrant South American hub, investing in strategic Human Resources Management is not merely advisable—it is the cornerstone of competitive relevance.</w:t>
      </w:r>
    </w:p>
    <w:p>
      <w:pPr>
        <w:pStyle w:val="BodyText"/>
      </w:pPr>
      <w:r>
        <w:t xml:space="preserve">As Chile Santiago continues to solidify its position as Latin America's innovation leader, the dissertation concludes that elevating the Human Resources Manager's strategic influence represents both an organizational necessity and a national imperative for inclusive economic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Human Resources Manager in Chile Santiago</dc:title>
  <dc:creator/>
  <dc:language>en</dc:language>
  <cp:keywords/>
  <dcterms:created xsi:type="dcterms:W3CDTF">2026-04-30T01:17:10Z</dcterms:created>
  <dcterms:modified xsi:type="dcterms:W3CDTF">2026-04-30T01:17:10Z</dcterms:modified>
</cp:coreProperties>
</file>

<file path=docProps/custom.xml><?xml version="1.0" encoding="utf-8"?>
<Properties xmlns="http://schemas.openxmlformats.org/officeDocument/2006/custom-properties" xmlns:vt="http://schemas.openxmlformats.org/officeDocument/2006/docPropsVTypes"/>
</file>