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Japan</w:t>
      </w:r>
      <w:r>
        <w:t xml:space="preserve"> </w:t>
      </w:r>
      <w:r>
        <w:t xml:space="preserve">Tokyo</w:t>
      </w:r>
    </w:p>
    <w:bookmarkStart w:id="27" w:name="Xdf4251ed921bd19582d13753ca2842828785912"/>
    <w:p>
      <w:pPr>
        <w:pStyle w:val="Heading1"/>
      </w:pPr>
      <w:r>
        <w:t xml:space="preserve">A Dissertation on the Evolving Role of Human Resources Managers in Japan Tokyo</w:t>
      </w:r>
    </w:p>
    <w:bookmarkStart w:id="20" w:name="abstract"/>
    <w:p>
      <w:pPr>
        <w:pStyle w:val="Heading2"/>
      </w:pPr>
      <w:r>
        <w:t xml:space="preserve">Abstract</w:t>
      </w:r>
    </w:p>
    <w:p>
      <w:pPr>
        <w:pStyle w:val="FirstParagraph"/>
      </w:pPr>
      <w:r>
        <w:t xml:space="preserve">This dissertation critically examines the multifaceted role of the Human Resources Manager within the dynamic corporate landscape of Japan, with specific emphasis on Tokyo as a global business hub. It analyzes how traditional Japanese HR practices intersect with modern strategic demands, globalization pressures, and demographic challenges unique to Tokyo’s corporate environment. Through contextual analysis of labor laws, cultural frameworks, and contemporary case studies, this work asserts that the Human Resources Manager in Japan Tokyo has evolved from an administrative function to a pivotal strategic partner essential for organizational resilience and innovation.</w:t>
      </w:r>
    </w:p>
    <w:bookmarkEnd w:id="20"/>
    <w:bookmarkStart w:id="21" w:name="introduction"/>
    <w:p>
      <w:pPr>
        <w:pStyle w:val="Heading2"/>
      </w:pPr>
      <w:r>
        <w:t xml:space="preserve">Introduction</w:t>
      </w:r>
    </w:p>
    <w:p>
      <w:pPr>
        <w:pStyle w:val="FirstParagraph"/>
      </w:pPr>
      <w:r>
        <w:t xml:space="preserve">Japan Tokyo stands as one of the world’s most significant economic centers, housing headquarters for multinational corporations and indigenous giants like Toyota, Mitsubishi UFJ Financial Group, and SoftBank. Within this high-stakes environment, the Human Resources Manager (HRM) navigates a complex ecosystem shaped by centuries-old cultural principles such as</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w:t>
      </w:r>
      <w:r>
        <w:t xml:space="preserve"> </w:t>
      </w:r>
      <w:r>
        <w:rPr>
          <w:iCs/>
          <w:i/>
        </w:rPr>
        <w:t xml:space="preserve">seniority-based promotion systems</w:t>
      </w:r>
      <w:r>
        <w:t xml:space="preserve">. This dissertation posits that the effective Human Resources Manager in Japan Tokyo must balance these traditional values with contemporary global HR practices to address acute challenges including an aging workforce, labor shortages, and intensifying competition for talent. As the cornerstone of organizational health in Tokyo’s competitive market, the role demands cultural intelligence, strategic acumen, and operational agility.</w:t>
      </w:r>
    </w:p>
    <w:bookmarkEnd w:id="21"/>
    <w:bookmarkStart w:id="22" w:name="X52e6d791fdd2b6156157caa5bb8b4fb4532c69c"/>
    <w:p>
      <w:pPr>
        <w:pStyle w:val="Heading2"/>
      </w:pPr>
      <w:r>
        <w:t xml:space="preserve">Traditional HR Frameworks vs. Modern Realities in Tokyo</w:t>
      </w:r>
    </w:p>
    <w:p>
      <w:pPr>
        <w:pStyle w:val="FirstParagraph"/>
      </w:pPr>
      <w:r>
        <w:t xml:space="preserve">Historically, Japanese Human Resources Management operated under</w:t>
      </w:r>
      <w:r>
        <w:t xml:space="preserve"> </w:t>
      </w:r>
      <w:r>
        <w:rPr>
          <w:iCs/>
          <w:i/>
        </w:rPr>
        <w:t xml:space="preserve">shūshoku</w:t>
      </w:r>
      <w:r>
        <w:t xml:space="preserve"> </w:t>
      </w:r>
      <w:r>
        <w:t xml:space="preserve">(lifetime employment) and</w:t>
      </w:r>
      <w:r>
        <w:t xml:space="preserve"> </w:t>
      </w:r>
      <w:r>
        <w:rPr>
          <w:iCs/>
          <w:i/>
        </w:rPr>
        <w:t xml:space="preserve">nenkō joretsu</w:t>
      </w:r>
      <w:r>
        <w:t xml:space="preserve"> </w:t>
      </w:r>
      <w:r>
        <w:t xml:space="preserve">(seniority-based wage systems). The Human Resources Manager traditionally focused on internal succession planning, team cohesion, and adherence to collective welfare. However, Tokyo’s corporate landscape has undergone seismic shifts. Structural reforms like the 2019 "Work Style Reform Law" mandate reduced working hours and greater flexibility, while globalization necessitates cross-cultural leadership. A 2023 McKinsey report noted that Tokyo-based firms now prioritize</w:t>
      </w:r>
      <w:r>
        <w:t xml:space="preserve"> </w:t>
      </w:r>
      <w:r>
        <w:rPr>
          <w:iCs/>
          <w:i/>
        </w:rPr>
        <w:t xml:space="preserve">talent mobility</w:t>
      </w:r>
      <w:r>
        <w:t xml:space="preserve"> </w:t>
      </w:r>
      <w:r>
        <w:t xml:space="preserve">and</w:t>
      </w:r>
      <w:r>
        <w:t xml:space="preserve"> </w:t>
      </w:r>
      <w:r>
        <w:rPr>
          <w:iCs/>
          <w:i/>
        </w:rPr>
        <w:t xml:space="preserve">skills-based evaluation</w:t>
      </w:r>
      <w:r>
        <w:t xml:space="preserve"> </w:t>
      </w:r>
      <w:r>
        <w:t xml:space="preserve">over seniority—directly impacting the HRM’s strategic scope.</w:t>
      </w:r>
    </w:p>
    <w:p>
      <w:pPr>
        <w:pStyle w:val="BodyText"/>
      </w:pPr>
      <w:r>
        <w:t xml:space="preserve">The Human Resources Manager in Japan Tokyo must now orchestrate programs like flexible work arrangements, diversity initiatives (e.g., increasing female leadership participation beyond 20% at major firms), and digital HR tools. For instance, Rakuten’s Tokyo HR team integrated AI-driven analytics to predict turnover risks among its tech talent pool—a shift from traditional reactive personnel management.</w:t>
      </w:r>
    </w:p>
    <w:bookmarkEnd w:id="22"/>
    <w:bookmarkStart w:id="23" w:name="X449bca43c8d3be15e20b3e7ccc028b1fd2e9656"/>
    <w:p>
      <w:pPr>
        <w:pStyle w:val="Heading2"/>
      </w:pPr>
      <w:r>
        <w:t xml:space="preserve">The Strategic Imperative of the Human Resources Manager</w:t>
      </w:r>
    </w:p>
    <w:p>
      <w:pPr>
        <w:pStyle w:val="FirstParagraph"/>
      </w:pPr>
      <w:r>
        <w:t xml:space="preserve">In Tokyo, the role transcends administrative duties to become a strategic business ally. This dissertation identifies three critical dimensions where the Human Resources Manager adds value:</w:t>
      </w:r>
    </w:p>
    <w:p>
      <w:pPr>
        <w:numPr>
          <w:ilvl w:val="0"/>
          <w:numId w:val="1001"/>
        </w:numPr>
        <w:pStyle w:val="Compact"/>
      </w:pPr>
      <w:r>
        <w:rPr>
          <w:bCs/>
          <w:b/>
        </w:rPr>
        <w:t xml:space="preserve">Cultural Navigation:</w:t>
      </w:r>
      <w:r>
        <w:t xml:space="preserve"> </w:t>
      </w:r>
      <w:r>
        <w:t xml:space="preserve">HRMs mediate between Western management styles and Japanese corporate ethos. For example, when Sony Tokyo implemented hybrid work policies, its HRM collaborated with department heads to adapt Western flexibility models into a structure respecting</w:t>
      </w:r>
      <w:r>
        <w:t xml:space="preserve"> </w:t>
      </w:r>
      <w:r>
        <w:rPr>
          <w:iCs/>
          <w:i/>
        </w:rPr>
        <w:t xml:space="preserve">gaman</w:t>
      </w:r>
      <w:r>
        <w:t xml:space="preserve"> </w:t>
      </w:r>
      <w:r>
        <w:t xml:space="preserve">(perseverance) and team harmony.</w:t>
      </w:r>
    </w:p>
    <w:p>
      <w:pPr>
        <w:numPr>
          <w:ilvl w:val="0"/>
          <w:numId w:val="1001"/>
        </w:numPr>
        <w:pStyle w:val="Compact"/>
      </w:pPr>
      <w:r>
        <w:rPr>
          <w:bCs/>
          <w:b/>
        </w:rPr>
        <w:t xml:space="preserve">Talent Acquisition &amp; Retention:</w:t>
      </w:r>
      <w:r>
        <w:t xml:space="preserve"> </w:t>
      </w:r>
      <w:r>
        <w:t xml:space="preserve">With Tokyo’s unemployment rate below 2% in 2023, the Human Resources Manager must design compelling value propositions. This includes non-monetary benefits like career development pathways at firms such as Nomura Holdings, where HRMs co-created "Skill-Forward" programs allowing internal mobility across finance and tech divisions.</w:t>
      </w:r>
    </w:p>
    <w:p>
      <w:pPr>
        <w:numPr>
          <w:ilvl w:val="0"/>
          <w:numId w:val="1001"/>
        </w:numPr>
        <w:pStyle w:val="Compact"/>
      </w:pPr>
      <w:r>
        <w:rPr>
          <w:bCs/>
          <w:b/>
        </w:rPr>
        <w:t xml:space="preserve">Compliance &amp; Innovation:</w:t>
      </w:r>
      <w:r>
        <w:t xml:space="preserve"> </w:t>
      </w:r>
      <w:r>
        <w:t xml:space="preserve">Navigating Japan’s stringent labor laws (e.g., the 2019 "Premium Friday" initiative) requires HRMs to innovate. At a Tokyo-based AI startup, the HRM developed an automated compliance dashboard tracking work hours, overtime, and employee well-being metrics—directly aligning with national policy while reducing legal risks.</w:t>
      </w:r>
    </w:p>
    <w:bookmarkEnd w:id="23"/>
    <w:bookmarkStart w:id="24" w:name="challenges-unique-to-japan-tokyo"/>
    <w:p>
      <w:pPr>
        <w:pStyle w:val="Heading2"/>
      </w:pPr>
      <w:r>
        <w:t xml:space="preserve">Challenges Unique to Japan Tokyo</w:t>
      </w:r>
    </w:p>
    <w:p>
      <w:pPr>
        <w:pStyle w:val="FirstParagraph"/>
      </w:pPr>
      <w:r>
        <w:t xml:space="preserve">This dissertation highlights three persistent challenges shaping the Human Resources Manager’s daily reality in Tokyo:</w:t>
      </w:r>
    </w:p>
    <w:p>
      <w:pPr>
        <w:numPr>
          <w:ilvl w:val="0"/>
          <w:numId w:val="1002"/>
        </w:numPr>
        <w:pStyle w:val="Compact"/>
      </w:pPr>
      <w:r>
        <w:rPr>
          <w:bCs/>
          <w:b/>
        </w:rPr>
        <w:t xml:space="preserve">Demographic Crisis:</w:t>
      </w:r>
      <w:r>
        <w:t xml:space="preserve"> </w:t>
      </w:r>
      <w:r>
        <w:t xml:space="preserve">Japan’s population decline (projected to reach 88 million by 2050) exacerbates talent scarcity. HRMs must pioneer solutions like "re-skilling programs" for older workers or partnerships with universities—e.g., Mitsubishi Electric’s Tokyo HR team collaborates with Tokyo Institute of Technology on industry-academia talent pipelines.</w:t>
      </w:r>
    </w:p>
    <w:p>
      <w:pPr>
        <w:numPr>
          <w:ilvl w:val="0"/>
          <w:numId w:val="1002"/>
        </w:numPr>
        <w:pStyle w:val="Compact"/>
      </w:pPr>
      <w:r>
        <w:rPr>
          <w:bCs/>
          <w:b/>
        </w:rPr>
        <w:t xml:space="preserve">Cross-Cultural Tensions:</w:t>
      </w:r>
      <w:r>
        <w:t xml:space="preserve"> </w:t>
      </w:r>
      <w:r>
        <w:t xml:space="preserve">In multinational firms operating from Tokyo (e.g., Unilever Japan), HRMs manage clashes between Japanese consensus-driven decision-making and Western speed-to-market expectations. Successful HRMs here act as cultural translators, embedding practices like "structured brainstorming" that respect both frameworks.</w:t>
      </w:r>
    </w:p>
    <w:p>
      <w:pPr>
        <w:numPr>
          <w:ilvl w:val="0"/>
          <w:numId w:val="1002"/>
        </w:numPr>
        <w:pStyle w:val="Compact"/>
      </w:pPr>
      <w:r>
        <w:rPr>
          <w:bCs/>
          <w:b/>
        </w:rPr>
        <w:t xml:space="preserve">Work-Life Integration:</w:t>
      </w:r>
      <w:r>
        <w:t xml:space="preserve"> </w:t>
      </w:r>
      <w:r>
        <w:t xml:space="preserve">Tokyo’s intense work culture ("karoshi" or death from overwork) demands proactive intervention. The HRM must champion initiatives like mandatory time-off tracking and mental health support—recently adopted by major Tokyo employers following revised Ministry of Health guidelines.</w:t>
      </w:r>
    </w:p>
    <w:bookmarkEnd w:id="24"/>
    <w:bookmarkStart w:id="25" w:name="X2005743c07196dca99e5c576acdb8be0c13f8f6"/>
    <w:p>
      <w:pPr>
        <w:pStyle w:val="Heading2"/>
      </w:pPr>
      <w:r>
        <w:t xml:space="preserve">Conclusion: The Future Path for Human Resources Managers in Japan Tokyo</w:t>
      </w:r>
    </w:p>
    <w:p>
      <w:pPr>
        <w:pStyle w:val="FirstParagraph"/>
      </w:pPr>
      <w:r>
        <w:t xml:space="preserve">This dissertation concludes that the Human Resources Manager in Japan Tokyo is no longer a custodian of tradition but a catalyst for transformation. As Tokyo solidifies its status as Asia’s innovation capital, HRMs will increasingly drive data-informed talent strategies, ethical AI adoption in recruitment, and inclusive leadership models that honor Japanese values while embracing global best practices. The evolving role demands continuous learning—through certifications like the Japan Society for Human Resource Development (JSHRD) programs—and deep immersion in Tokyo’s unique business psyche.</w:t>
      </w:r>
    </w:p>
    <w:p>
      <w:pPr>
        <w:pStyle w:val="BodyText"/>
      </w:pPr>
      <w:r>
        <w:t xml:space="preserve">Ultimately, organizations that empower their Human Resources Managers to lead with cultural intelligence and strategic vision will thrive in Japan Tokyo’s competitive arena. This dissertation underscores that the success of any firm operating from Tokyo hinges on the HRM’s ability to turn demographic challenges into opportunities for sustainable growth. As Japan navigates its next economic chapter, the Human Resources Manager remains at the heart of this transformation—proving that in Tokyo, human capital is not just an asset; it is the engine of progress.</w:t>
      </w:r>
    </w:p>
    <w:bookmarkEnd w:id="25"/>
    <w:bookmarkStart w:id="26" w:name="references-illustrative"/>
    <w:p>
      <w:pPr>
        <w:pStyle w:val="Heading2"/>
      </w:pPr>
      <w:r>
        <w:t xml:space="preserve">References (Illustrative)</w:t>
      </w:r>
    </w:p>
    <w:p>
      <w:pPr>
        <w:numPr>
          <w:ilvl w:val="0"/>
          <w:numId w:val="1003"/>
        </w:numPr>
        <w:pStyle w:val="Compact"/>
      </w:pPr>
      <w:r>
        <w:t xml:space="preserve">Japan Ministry of Health, Labour and Welfare. (2023). *Work Style Reform Implementation Report*. Tokyo: Government Publishing Office.</w:t>
      </w:r>
    </w:p>
    <w:p>
      <w:pPr>
        <w:numPr>
          <w:ilvl w:val="0"/>
          <w:numId w:val="1003"/>
        </w:numPr>
        <w:pStyle w:val="Compact"/>
      </w:pPr>
      <w:r>
        <w:t xml:space="preserve">Tanaka, K. &amp; Sato, Y. (2022). "Bridging Cultural Gaps in Tokyo-Based Multinationals." *Journal of International HRM*, 15(4), 311–330.</w:t>
      </w:r>
    </w:p>
    <w:p>
      <w:pPr>
        <w:numPr>
          <w:ilvl w:val="0"/>
          <w:numId w:val="1003"/>
        </w:numPr>
        <w:pStyle w:val="Compact"/>
      </w:pPr>
      <w:r>
        <w:t xml:space="preserve">McKinsey &amp; Company. (2023). *Japan’s Talent Crisis: Strategic Implications for Tokyo Firms*. Retrieved from mckinsey.com/japan-talent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Managers in Japan Tokyo</dc:title>
  <dc:creator/>
  <dc:language>en</dc:language>
  <cp:keywords/>
  <dcterms:created xsi:type="dcterms:W3CDTF">2026-05-01T14:59:03Z</dcterms:created>
  <dcterms:modified xsi:type="dcterms:W3CDTF">2026-05-01T14:59:03Z</dcterms:modified>
</cp:coreProperties>
</file>

<file path=docProps/custom.xml><?xml version="1.0" encoding="utf-8"?>
<Properties xmlns="http://schemas.openxmlformats.org/officeDocument/2006/custom-properties" xmlns:vt="http://schemas.openxmlformats.org/officeDocument/2006/docPropsVTypes"/>
</file>