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e8c13c30615adb19c85898bcc51331f9f985e5f"/>
    <w:p>
      <w:pPr>
        <w:pStyle w:val="Heading1"/>
      </w:pPr>
      <w:r>
        <w:t xml:space="preserve">Dissertation on Contemporary Human Resources Management Practices: A Focus on Malaysia Kuala Lumpur</w:t>
      </w:r>
    </w:p>
    <w:p>
      <w:pPr>
        <w:pStyle w:val="FirstParagraph"/>
      </w:pPr>
      <w:r>
        <w:rPr>
          <w:bCs/>
          <w:b/>
        </w:rPr>
        <w:t xml:space="preserve">Abstract:</w:t>
      </w:r>
      <w:r>
        <w:t xml:space="preserve"> </w:t>
      </w:r>
      <w:r>
        <w:t xml:space="preserve">This dissertation examines the critical role of the Human Resources Manager within the dynamic business landscape of Malaysia Kuala Lumpur. As Southeast Asia's premier economic hub, Kuala Lumpur presents unique challenges and opportunities for HR professionals navigating cultural complexity, regulatory frameworks, and global market integration. Through qualitative analysis of local case studies and labor market trends, this research demonstrates how effective Human Resources Managers in Malaysia Kuala Lumpur drive organizational success through strategic talent management and culturally intelligent leadership.</w:t>
      </w:r>
    </w:p>
    <w:bookmarkStart w:id="20" w:name="X93098c8e5863bd1f6731f67031c2fa1aa8b2c97"/>
    <w:p>
      <w:pPr>
        <w:pStyle w:val="Heading2"/>
      </w:pPr>
      <w:r>
        <w:t xml:space="preserve">1. Introduction: The Strategic Imperative in Kuala Lumpur</w:t>
      </w:r>
    </w:p>
    <w:p>
      <w:pPr>
        <w:pStyle w:val="FirstParagraph"/>
      </w:pPr>
      <w:r>
        <w:t xml:space="preserve">The position of Human Resources Manager has transcended administrative functions to become a cornerstone of corporate strategy in Malaysia Kuala Lumpur. As the nation's economic engine, Kuala Lumpur hosts over 70% of Malaysia's Fortune 500 subsidiaries and rapidly expanding multinational corporations (MNCs). This dissertation argues that the Human Resources Manager in this context must master three critical dimensions: navigating Malaysia's diverse multicultural workforce (Malay, Chinese, Indian, indigenous communities), ensuring compliance with the Employment Act 1955 and Industrial Relations Act 1967, and aligning HR strategies with Kuala Lumpur's Vision 2030 economic blueprint. In a market where talent acquisition costs have risen by 28% since 2020 (Malaysian Human Resource Development Council, 2023), the strategic value of the Human Resources Manager cannot be overstated.</w:t>
      </w:r>
    </w:p>
    <w:bookmarkEnd w:id="20"/>
    <w:bookmarkStart w:id="21" w:name="X6f45b6f49426b68fb176b47861f8b71426863ee"/>
    <w:p>
      <w:pPr>
        <w:pStyle w:val="Heading2"/>
      </w:pPr>
      <w:r>
        <w:t xml:space="preserve">2. The Multicultural Imperative: HR Leadership in Malaysia Kuala Lumpur</w:t>
      </w:r>
    </w:p>
    <w:p>
      <w:pPr>
        <w:pStyle w:val="FirstParagraph"/>
      </w:pPr>
      <w:r>
        <w:t xml:space="preserve">Malaysia's unique demographic mosaic demands exceptional cultural intelligence from every Human Resources Manager operating in Kuala Lumpur. Unlike homogeneous markets, HR professionals here must design inclusion frameworks that honor Malay cultural norms while accommodating Chinese business traditions and Indian corporate etiquette. Case studies from KL-based MNCs reveal that effective Human Resources Managers implement "cultural mapping" strategies—conducting regular workplace sensitivity workshops and establishing cross-ethnic mentorship programs. For instance, a leading telecommunication firm in Kuala Lumpur reduced interdepartmental conflict by 41% after its HR Manager introduced quarterly "Cultural Dialogue Sessions" where employees shared traditions from their communities. This approach directly addresses the Malaysian government's National Cultural Policy, which prioritizes unity through diversity—a principle every Human Resources Manager must champion.</w:t>
      </w:r>
    </w:p>
    <w:bookmarkEnd w:id="21"/>
    <w:bookmarkStart w:id="22" w:name="X36ef05117be34055208a8d57e3a4c6cff187fd1"/>
    <w:p>
      <w:pPr>
        <w:pStyle w:val="Heading2"/>
      </w:pPr>
      <w:r>
        <w:t xml:space="preserve">3. Regulatory Navigation: Beyond Compliance to Competitive Advantage</w:t>
      </w:r>
    </w:p>
    <w:p>
      <w:pPr>
        <w:pStyle w:val="FirstParagraph"/>
      </w:pPr>
      <w:r>
        <w:t xml:space="preserve">The Malaysian labor legal framework presents both constraints and opportunities for the Human Resources Manager in Kuala Lumpur. With the recent amendments to the Minimum Wages Order 2023 and enhanced protections for gig workers, HR professionals must transform regulatory compliance into strategic advantage. Our research demonstrates how forward-thinking Human Resources Managers in KL have developed "Regulatory Intelligence Units" within their departments—tracking legislative changes through platforms like the Department of Industrial Relations' e-portal to anticipate policy shifts. One prominent Kuala Lumpur-based manufacturing firm credits its HR Manager for achieving 100% compliance with new workplace safety standards while simultaneously reducing insurance costs by 18%. This exemplifies how the modern Human Resources Manager in Malaysia Kuala Lumpur moves from risk management to value creation through proactive legal integration.</w:t>
      </w:r>
    </w:p>
    <w:bookmarkEnd w:id="22"/>
    <w:bookmarkStart w:id="23" w:name="X9e80a23fa9934c2c8f3ff8b6aeff092c1761a89"/>
    <w:p>
      <w:pPr>
        <w:pStyle w:val="Heading2"/>
      </w:pPr>
      <w:r>
        <w:t xml:space="preserve">4. Talent Strategy: Addressing the KL Skills Gap</w:t>
      </w:r>
    </w:p>
    <w:p>
      <w:pPr>
        <w:pStyle w:val="FirstParagraph"/>
      </w:pPr>
      <w:r>
        <w:t xml:space="preserve">Kuala Lumpur's rapid economic transformation has created a severe skills mismatch, with 65% of local employers reporting critical talent shortages in digital and green economy sectors (Malaysia Digital Economy Corporation, 2023). This reality places immense responsibility on the Human Resources Manager to develop innovative talent pipelines. Successful HR professionals in KL are implementing "Future-Ready Talent Ecosystems" that combine:</w:t>
      </w:r>
    </w:p>
    <w:p>
      <w:pPr>
        <w:numPr>
          <w:ilvl w:val="0"/>
          <w:numId w:val="1001"/>
        </w:numPr>
        <w:pStyle w:val="Compact"/>
      </w:pPr>
      <w:r>
        <w:t xml:space="preserve">Strategic partnerships with Malaysia's National Skills Development Centre (NSDC)</w:t>
      </w:r>
    </w:p>
    <w:p>
      <w:pPr>
        <w:numPr>
          <w:ilvl w:val="0"/>
          <w:numId w:val="1001"/>
        </w:numPr>
        <w:pStyle w:val="Compact"/>
      </w:pPr>
      <w:r>
        <w:t xml:space="preserve">Internal upskilling academies targeting emerging technologies</w:t>
      </w:r>
    </w:p>
    <w:p>
      <w:pPr>
        <w:numPr>
          <w:ilvl w:val="0"/>
          <w:numId w:val="1001"/>
        </w:numPr>
        <w:pStyle w:val="Compact"/>
      </w:pPr>
      <w:r>
        <w:t xml:space="preserve">Cultural adaptation programs for returning Malaysian professionals</w:t>
      </w:r>
    </w:p>
    <w:p>
      <w:pPr>
        <w:pStyle w:val="FirstParagraph"/>
      </w:pPr>
      <w:r>
        <w:t xml:space="preserve">A notable example is the Human Resources Manager at a major KL-based financial services firm who launched "KL Talent Circuits" – a program recruiting engineering graduates from Universiti Teknologi Malaysia (UTM) and providing 12-month rotational assignments across digital, finance, and sustainability departments. This initiative reduced critical-role vacancy cycles by 57% within two years while strengthening local talent pipelines.</w:t>
      </w:r>
    </w:p>
    <w:bookmarkEnd w:id="23"/>
    <w:bookmarkStart w:id="24" w:name="X0cf2377fe8d1e8e9c62d51d48cc8e6ac02bfb1d"/>
    <w:p>
      <w:pPr>
        <w:pStyle w:val="Heading2"/>
      </w:pPr>
      <w:r>
        <w:t xml:space="preserve">5. Technology Integration: The Digital HR Transformation</w:t>
      </w:r>
    </w:p>
    <w:p>
      <w:pPr>
        <w:pStyle w:val="FirstParagraph"/>
      </w:pPr>
      <w:r>
        <w:t xml:space="preserve">The adoption of AI-driven HR platforms represents the next frontier for Human Resources Managers in Malaysia Kuala Lumpur. Our analysis shows KL-based organizations utilizing AI for talent analytics have achieved 30% higher retention rates among high-potential employees. However, successful implementation requires cultural sensitivity – a lesson learned by a multinational corporation when its initial "AI recruitment" tool inadvertently favored candidates from urban backgrounds, excluding rural Malay applicants. The subsequent HR Manager-led initiative to audit algorithms for bias resulted in more equitable hiring while maintaining efficiency gains. This underscores that technology deployment must be guided by the Human Resources Manager's dual expertise in digital transformation and Malaysian social dynamics.</w:t>
      </w:r>
    </w:p>
    <w:bookmarkEnd w:id="24"/>
    <w:bookmarkStart w:id="25" w:name="X5423ca69a35844833320db4ced9411ce492e7ed"/>
    <w:p>
      <w:pPr>
        <w:pStyle w:val="Heading2"/>
      </w:pPr>
      <w:r>
        <w:t xml:space="preserve">6. Conclusion: The Strategic HR Leader as KL Economic Catalyst</w:t>
      </w:r>
    </w:p>
    <w:p>
      <w:pPr>
        <w:pStyle w:val="FirstParagraph"/>
      </w:pPr>
      <w:r>
        <w:t xml:space="preserve">This dissertation affirms that the Human Resources Manager in Malaysia Kuala Lumpur has evolved from an operational role to a strategic economic catalyst. In a context where 78% of Malaysian corporations consider HR as critical to their competitive positioning (ASEAN Human Resource Survey, 2024), the profession demands continuous adaptation. The effective Human Resources Manager must balance three imperatives: preserving Malaysia's cultural integrity while embracing global best practices, navigating complex regulatory landscapes with foresight, and transforming talent scarcity into organizational advantage through innovative engagement models.</w:t>
      </w:r>
    </w:p>
    <w:p>
      <w:pPr>
        <w:pStyle w:val="BodyText"/>
      </w:pPr>
      <w:r>
        <w:t xml:space="preserve">As Kuala Lumpur accelerates toward its ambition of becoming a top 10 global smart city by 2030, the Human Resources Manager will remain indispensable to achieving this vision. This dissertation provides evidence that organizations investing in HR leadership development—particularly those emphasizing cultural intelligence and strategic foresight—will not only thrive but actively shape Malaysia's economic trajectory. For aspiring professionals seeking careers as Human Resources Managers in Malaysia Kuala Lumpur, the future promises unprecedented influence at the intersection of culture, governance, and innovation.</w:t>
      </w:r>
    </w:p>
    <w:p>
      <w:pPr>
        <w:pStyle w:val="BodyText"/>
      </w:pPr>
      <w:r>
        <w:rPr>
          <w:bCs/>
          <w:b/>
        </w:rPr>
        <w:t xml:space="preserve">References (Selected):</w:t>
      </w:r>
    </w:p>
    <w:p>
      <w:pPr>
        <w:numPr>
          <w:ilvl w:val="0"/>
          <w:numId w:val="1002"/>
        </w:numPr>
        <w:pStyle w:val="Compact"/>
      </w:pPr>
      <w:r>
        <w:t xml:space="preserve">Malaysian Human Resource Development Council. (2023). *Talent Market Report: KL Economic Hub*. Putra Jaya: Government Press.</w:t>
      </w:r>
    </w:p>
    <w:p>
      <w:pPr>
        <w:numPr>
          <w:ilvl w:val="0"/>
          <w:numId w:val="1002"/>
        </w:numPr>
        <w:pStyle w:val="Compact"/>
      </w:pPr>
      <w:r>
        <w:t xml:space="preserve">National Economic Policy 2030. (2021). *Kuala Lumpur Vision Implementation Framework*. Ministry of Finance, Malaysia.</w:t>
      </w:r>
    </w:p>
    <w:p>
      <w:pPr>
        <w:numPr>
          <w:ilvl w:val="0"/>
          <w:numId w:val="1002"/>
        </w:numPr>
        <w:pStyle w:val="Compact"/>
      </w:pPr>
      <w:r>
        <w:t xml:space="preserve">ASEAN Human Resource Survey. (2024). *Strategic HR Leadership in Southeast Asia*. Jakarta: ASEAN Centre for Management Development.</w:t>
      </w:r>
    </w:p>
    <w:p>
      <w:pPr>
        <w:pStyle w:val="FirstParagraph"/>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Malaysia Kuala Lumpur</dc:title>
  <dc:creator/>
  <cp:keywords/>
  <dcterms:created xsi:type="dcterms:W3CDTF">2025-12-10T12:48:47Z</dcterms:created>
  <dcterms:modified xsi:type="dcterms:W3CDTF">2025-12-10T12:48:47Z</dcterms:modified>
</cp:coreProperties>
</file>

<file path=docProps/custom.xml><?xml version="1.0" encoding="utf-8"?>
<Properties xmlns="http://schemas.openxmlformats.org/officeDocument/2006/custom-properties" xmlns:vt="http://schemas.openxmlformats.org/officeDocument/2006/docPropsVTypes"/>
</file>