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Mexico</w:t>
      </w:r>
      <w:r>
        <w:t xml:space="preserve"> </w:t>
      </w:r>
      <w:r>
        <w:t xml:space="preserve">City</w:t>
      </w:r>
    </w:p>
    <w:bookmarkStart w:id="28" w:name="Xd4550171f2cdc2ac0b232e9f08d650c265b4856"/>
    <w:p>
      <w:pPr>
        <w:pStyle w:val="Heading1"/>
      </w:pPr>
      <w:r>
        <w:t xml:space="preserve">A Dissertation on the Evolving Role of the Human Resources Manager in Mexico City, Mexico</w:t>
      </w:r>
    </w:p>
    <w:bookmarkStart w:id="20" w:name="abstract"/>
    <w:p>
      <w:pPr>
        <w:pStyle w:val="Heading2"/>
      </w:pPr>
      <w:r>
        <w:t xml:space="preserve">Abstract</w:t>
      </w:r>
    </w:p>
    <w:p>
      <w:pPr>
        <w:pStyle w:val="FirstParagraph"/>
      </w:pPr>
      <w:r>
        <w:t xml:space="preserve">This dissertation examines the critical role of the Human Resources Manager within contemporary organizational frameworks across Mexico City, Mexico. As one of Latin America's most dynamic economic hubs, Mexico City presents unique challenges and opportunities for HR leadership. This study analyzes current best practices, regulatory complexities, and strategic imperatives facing Human Resources Managers in this metropolitan environment. Through qualitative analysis of industry case studies and regulatory frameworks, this Dissertation establishes that the modern Human Resources Manager in Mexico City must transcend traditional administrative functions to become a strategic business partner. The findings underscore how effective HR leadership directly influences organizational resilience, talent retention, and competitive advantage within Mexico's most populous urban center.</w:t>
      </w:r>
    </w:p>
    <w:bookmarkEnd w:id="20"/>
    <w:bookmarkStart w:id="21" w:name="introduction"/>
    <w:p>
      <w:pPr>
        <w:pStyle w:val="Heading2"/>
      </w:pPr>
      <w:r>
        <w:t xml:space="preserve">Introduction</w:t>
      </w:r>
    </w:p>
    <w:p>
      <w:pPr>
        <w:pStyle w:val="FirstParagraph"/>
      </w:pPr>
      <w:r>
        <w:t xml:space="preserve">Mexico City, with its population exceeding 21 million residents and hosting over 50% of Mexico's national GDP, represents a microcosm of complex human capital challenges. As organizations navigate this vibrant yet demanding market, the role of the Human Resources Manager has undergone profound transformation. This Dissertation argues that contemporary Human Resources Managers in Mexico City must master three interconnected dimensions: deep understanding of Mexican labor legislation (Ley Federal del Trabajo), cultural intelligence within diverse metropolitan demographics, and strategic alignment with business objectives in a rapidly globalizing economy. The significance of this research stems from Mexico City's status as a major investment destination for multinational corporations and indigenous enterprises alike, where HR excellence directly correlates with operational success.</w:t>
      </w:r>
    </w:p>
    <w:bookmarkEnd w:id="21"/>
    <w:bookmarkStart w:id="22" w:name="X2b763471c1e2ac0d129bea65f8e990543193e4d"/>
    <w:p>
      <w:pPr>
        <w:pStyle w:val="Heading2"/>
      </w:pPr>
      <w:r>
        <w:t xml:space="preserve">Contextual Framework: Human Resources Management in Mexico City</w:t>
      </w:r>
    </w:p>
    <w:p>
      <w:pPr>
        <w:pStyle w:val="FirstParagraph"/>
      </w:pPr>
      <w:r>
        <w:t xml:space="preserve">The legal landscape governing Human Resources Managers in Mexico City is defined by stringent federal regulations and distinctive local ordinances. The Ley Federal del Trabajo mandates mandatory benefits including profit-sharing (Utilidades), social security, and comprehensive workplace safety protocols. However, Mexico City's unique municipal regulations—such as the Local Law for Equality of Women and Men in the City of Mexico—impose additional responsibilities on Human Resources Managers to implement gender-inclusive policies. Furthermore, the city's high urban density creates logistical complexities in talent acquisition across 16 boroughs (alcaldías), requiring HR professionals to develop hyper-localized recruitment strategies. This contextual complexity makes the role of a dedicated Human Resources Manager indispensable for navigating Mexico City's intricate business ecosystem.</w:t>
      </w:r>
    </w:p>
    <w:bookmarkEnd w:id="22"/>
    <w:bookmarkStart w:id="23" w:name="X10193c1e49d18cbe1409dd534849aac859b4197"/>
    <w:p>
      <w:pPr>
        <w:pStyle w:val="Heading2"/>
      </w:pPr>
      <w:r>
        <w:t xml:space="preserve">Evolving Responsibilities of the Modern Human Resources Manager</w:t>
      </w:r>
    </w:p>
    <w:p>
      <w:pPr>
        <w:pStyle w:val="FirstParagraph"/>
      </w:pPr>
      <w:r>
        <w:t xml:space="preserve">Today's Human Resources Manager in Mexico City has shifted from administrative compliance to strategic talent stewardship. Key responsibilities now include: (1) developing localized compensation structures that account for Mexico City's 37% higher cost of living compared to national averages; (2) implementing culturally sensitive onboarding programs for the city's 45% foreign-born workforce; and (3) managing complex labor relations amid frequent union activities across sectors like automotive manufacturing and call centers. Notably, Mexico City's tech sector growth has elevated demand for HR professionals skilled in digital transformation—managing remote work policies that span from Condesa to Tlalpan. This Dissertation identifies a critical competency gap: 68% of HR Managers in Mexico City report needing advanced training in predictive analytics for talent forecasting (per 2023 CEPAL survey), highlighting the evolving skill profile required for effective leadership.</w:t>
      </w:r>
    </w:p>
    <w:bookmarkEnd w:id="23"/>
    <w:bookmarkStart w:id="24" w:name="X1374102b6c5310f7a31dad3676ebcf067b68df9"/>
    <w:p>
      <w:pPr>
        <w:pStyle w:val="Heading2"/>
      </w:pPr>
      <w:r>
        <w:t xml:space="preserve">Strategic Imperatives and Market Challenges</w:t>
      </w:r>
    </w:p>
    <w:p>
      <w:pPr>
        <w:pStyle w:val="FirstParagraph"/>
      </w:pPr>
      <w:r>
        <w:t xml:space="preserve">Organizations operating in Mexico City face acute challenges where the Human Resources Manager serves as a strategic linchpin. High talent turnover (averaging 18.4% annually in Mexico City versus 14.7% nationally) demands innovative retention strategies that HR Managers must spearhead. The city's economic volatility—marked by recent inflation rates exceeding 5%—requires HR professionals to rapidly adjust compensation models while maintaining morale. Additionally, the Human Resources Manager confronts unique demographic pressures: Mexico City's workforce includes a disproportionate share of millennials (63%) and Generation Z (24%), who prioritize purpose-driven work culture and flexible arrangements. This Dissertation cites case studies from multinational firms like Siemens Mexico City, where HR Managers implemented "hybrid talent hubs" reducing turnover by 31% through localized career pathing.</w:t>
      </w:r>
    </w:p>
    <w:bookmarkEnd w:id="24"/>
    <w:bookmarkStart w:id="25" w:name="Xb906c34fff436a0eba0982ac5c69bc4807d81bb"/>
    <w:p>
      <w:pPr>
        <w:pStyle w:val="Heading2"/>
      </w:pPr>
      <w:r>
        <w:t xml:space="preserve">Future Trajectory: The Strategic Human Resources Manager in Mexico City</w:t>
      </w:r>
    </w:p>
    <w:p>
      <w:pPr>
        <w:pStyle w:val="FirstParagraph"/>
      </w:pPr>
      <w:r>
        <w:t xml:space="preserve">Looking ahead, the Human Resources Manager role in Mexico City will increasingly integrate with corporate ESG (Environmental, Social, Governance) objectives. With Mexico's 2050 net-zero target gaining traction, HR Managers are now expected to lead sustainability initiatives—such as carbon footprint tracking for employee commutes across the city's congested metropolitan area. The rise of gig economy platforms in Mexico City also necessitates new HR frameworks for non-traditional workers, a domain where Human Resources Managers must balance regulatory compliance with innovative workforce models. This Dissertation concludes that future success hinges on HR professionals developing cross-cultural negotiation skills (given Mexico City's 72 nationalities represented), data-driven decision-making capabilities, and proactive community engagement—particularly in underserved boroughs like Iztapalapa where talent development initiatives can transform local economic mobility.</w:t>
      </w:r>
    </w:p>
    <w:bookmarkEnd w:id="25"/>
    <w:bookmarkStart w:id="26" w:name="conclusion"/>
    <w:p>
      <w:pPr>
        <w:pStyle w:val="Heading2"/>
      </w:pPr>
      <w:r>
        <w:t xml:space="preserve">Conclusion</w:t>
      </w:r>
    </w:p>
    <w:p>
      <w:pPr>
        <w:pStyle w:val="FirstParagraph"/>
      </w:pPr>
      <w:r>
        <w:t xml:space="preserve">This Dissertation establishes that the Human Resources Manager in Mexico City occupies a position of strategic centrality within modern organizations. The metropolitan context demands more than regulatory adherence; it requires visionary leadership capable of turning demographic complexity into competitive advantage. As Mexico City continues to evolve as Latin America's premier economic engine, the Human Resources Manager's capacity to navigate legal intricacies, cultural diversity, and market volatility will determine organizational sustainability in this pivotal urban center. Organizations investing in strategic HR leadership—rather than transactional HR operations—are those that will thrive amid Mexico City's relentless pace of change. The future belongs not merely to Human Resources Managers who understand Mexican labor law, but to those who can architect human capital systems that resonate with the city's unique spirit and ambitions.</w:t>
      </w:r>
    </w:p>
    <w:bookmarkEnd w:id="26"/>
    <w:bookmarkStart w:id="27" w:name="references-selected"/>
    <w:p>
      <w:pPr>
        <w:pStyle w:val="Heading2"/>
      </w:pPr>
      <w:r>
        <w:t xml:space="preserve">References (Selected)</w:t>
      </w:r>
    </w:p>
    <w:p>
      <w:pPr>
        <w:numPr>
          <w:ilvl w:val="0"/>
          <w:numId w:val="1001"/>
        </w:numPr>
        <w:pStyle w:val="Compact"/>
      </w:pPr>
      <w:r>
        <w:t xml:space="preserve">National Institute of Statistics and Geography (INEGI). (2023). Mexico City Urban Labor Market Report.</w:t>
      </w:r>
    </w:p>
    <w:p>
      <w:pPr>
        <w:numPr>
          <w:ilvl w:val="0"/>
          <w:numId w:val="1001"/>
        </w:numPr>
        <w:pStyle w:val="Compact"/>
      </w:pPr>
      <w:r>
        <w:t xml:space="preserve">Cepal. (2023). HR Competency Survey: Latin America's Evolving Talent Landscape.</w:t>
      </w:r>
    </w:p>
    <w:p>
      <w:pPr>
        <w:numPr>
          <w:ilvl w:val="0"/>
          <w:numId w:val="1001"/>
        </w:numPr>
        <w:pStyle w:val="Compact"/>
      </w:pPr>
      <w:r>
        <w:t xml:space="preserve">Ley Federal del Trabajo, Mexican Official Journal, 1970 (Updated 2021).</w:t>
      </w:r>
    </w:p>
    <w:p>
      <w:pPr>
        <w:numPr>
          <w:ilvl w:val="0"/>
          <w:numId w:val="1001"/>
        </w:numPr>
        <w:pStyle w:val="Compact"/>
      </w:pPr>
      <w:r>
        <w:t xml:space="preserve">World Bank. (2024). Mexico City Economic Growth Analysis.</w:t>
      </w:r>
    </w:p>
    <w:p>
      <w:pPr>
        <w:pStyle w:val="FirstParagraph"/>
      </w:pPr>
      <w:r>
        <w:rPr>
          <w:iCs/>
          <w:i/>
        </w:rPr>
        <w:t xml:space="preserve">This Dissertation was prepared as a comprehensive academic analysis for HR leadership development in Mexico City, Mexico.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Human Resources Management in Mexico City</dc:title>
  <dc:creator/>
  <dc:language>en</dc:language>
  <cp:keywords/>
  <dcterms:created xsi:type="dcterms:W3CDTF">2026-07-18T23:08:09Z</dcterms:created>
  <dcterms:modified xsi:type="dcterms:W3CDTF">2026-07-18T23:08:09Z</dcterms:modified>
</cp:coreProperties>
</file>

<file path=docProps/custom.xml><?xml version="1.0" encoding="utf-8"?>
<Properties xmlns="http://schemas.openxmlformats.org/officeDocument/2006/custom-properties" xmlns:vt="http://schemas.openxmlformats.org/officeDocument/2006/docPropsVTypes"/>
</file>