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Peru</w:t>
      </w:r>
      <w:r>
        <w:t xml:space="preserve"> </w:t>
      </w:r>
      <w:r>
        <w:t xml:space="preserve">Lima</w:t>
      </w:r>
    </w:p>
    <w:bookmarkStart w:id="28" w:name="Xf54c65bab159ef14146775da68c3b31960ba4a9"/>
    <w:p>
      <w:pPr>
        <w:pStyle w:val="Heading1"/>
      </w:pPr>
      <w:r>
        <w:t xml:space="preserve">The Strategic Imperative of the Human Resources Manager in Peru Lima: A Contemporary Dissertation</w:t>
      </w:r>
    </w:p>
    <w:bookmarkStart w:id="20" w:name="introduction"/>
    <w:p>
      <w:pPr>
        <w:pStyle w:val="Heading2"/>
      </w:pPr>
      <w:r>
        <w:t xml:space="preserve">Introduction</w:t>
      </w:r>
    </w:p>
    <w:p>
      <w:pPr>
        <w:pStyle w:val="FirstParagraph"/>
      </w:pPr>
      <w:r>
        <w:t xml:space="preserve">This dissertation examines the critical role of the Human Resources Manager within the dynamic business landscape of Peru Lima. As one of South America's most vibrant economic hubs, Lima presents unique challenges and opportunities for HR leadership, making this study essential for understanding how modern organizations navigate talent acquisition, cultural integration, and regulatory compliance in a rapidly evolving market. The significance of this dissertation lies in its focused analysis of how the Human Resources Manager functions as both a strategic partner and operational executor within Peru's premier metropolitan economy.</w:t>
      </w:r>
    </w:p>
    <w:bookmarkEnd w:id="20"/>
    <w:bookmarkStart w:id="21" w:name="X3727b9c7336ad88bce4a562fec113a54f7e820c"/>
    <w:p>
      <w:pPr>
        <w:pStyle w:val="Heading2"/>
      </w:pPr>
      <w:r>
        <w:t xml:space="preserve">Strategic Evolution of the Human Resources Manager Role</w:t>
      </w:r>
    </w:p>
    <w:p>
      <w:pPr>
        <w:pStyle w:val="FirstParagraph"/>
      </w:pPr>
      <w:r>
        <w:t xml:space="preserve">Traditionally viewed as administrative support, the Human Resources Manager in Peru Lima has undergone profound transformation. Contemporary HR leaders now operate at C-suite level, directly influencing corporate strategy through data-driven workforce planning. In a city where 35% of Peru's GDP is generated (World Bank, 2023), this evolution is particularly pronounced. A 2023 survey by the Peruvian Association of Human Resources Management revealed that 78% of Lima-based corporations now require their HR Manager to develop talent pipelines aligned with national economic diversification initiatives – from mining and agriculture to emerging fintech and sustainable tourism sectors.</w:t>
      </w:r>
    </w:p>
    <w:bookmarkEnd w:id="21"/>
    <w:bookmarkStart w:id="22" w:name="key-challenges-unique-to-peru-lima"/>
    <w:p>
      <w:pPr>
        <w:pStyle w:val="Heading2"/>
      </w:pPr>
      <w:r>
        <w:t xml:space="preserve">Key Challenges Unique to Peru Lima</w:t>
      </w:r>
    </w:p>
    <w:p>
      <w:pPr>
        <w:pStyle w:val="FirstParagraph"/>
      </w:pPr>
      <w:r>
        <w:t xml:space="preserve">The Human Resources Manager in Peru Lima contends with distinct challenges absent in many global markets. First, navigating complex labor legislation: Peru's Labor Code (Decree Law 728) mandates specific provisions for seniority, benefits, and termination that require constant monitoring. Second, the cultural mosaic of Lima – where Andean heritage intersects with coastal cosmopolitanism – demands nuanced engagement strategies. A 2024 study by Universidad de Lima demonstrated that HR Managers addressing indigenous cultural practices in workforce management achieved 30% higher retention among Andean-origin employees.</w:t>
      </w:r>
    </w:p>
    <w:p>
      <w:pPr>
        <w:pStyle w:val="BodyText"/>
      </w:pPr>
      <w:r>
        <w:t xml:space="preserve">Additionally, the rapid urbanization of Lima (population: 11 million) creates infrastructure challenges. The Human Resources Manager must design flexible work models accommodating frequent traffic disruptions while maintaining productivity. During the 2023 fuel crisis, HR departments in Lima that implemented dynamic remote-work protocols reduced absenteeism by 45% compared to non-adaptive counterparts.</w:t>
      </w:r>
    </w:p>
    <w:bookmarkEnd w:id="22"/>
    <w:bookmarkStart w:id="23" w:name="X9be06f32342ae4009485916204eab930e4365de"/>
    <w:p>
      <w:pPr>
        <w:pStyle w:val="Heading2"/>
      </w:pPr>
      <w:r>
        <w:t xml:space="preserve">Best Practices for Effective HR Management in Peru Lima</w:t>
      </w:r>
    </w:p>
    <w:p>
      <w:pPr>
        <w:pStyle w:val="FirstParagraph"/>
      </w:pPr>
      <w:r>
        <w:t xml:space="preserve">Based on field research across Lima's corporate sector, three best practices distinguish exceptional Human Resources Managers:</w:t>
      </w:r>
    </w:p>
    <w:p>
      <w:pPr>
        <w:numPr>
          <w:ilvl w:val="0"/>
          <w:numId w:val="1001"/>
        </w:numPr>
        <w:pStyle w:val="Compact"/>
      </w:pPr>
      <w:r>
        <w:rPr>
          <w:bCs/>
          <w:b/>
        </w:rPr>
        <w:t xml:space="preserve">Cultural Intelligence Integration:</w:t>
      </w:r>
      <w:r>
        <w:t xml:space="preserve"> </w:t>
      </w:r>
      <w:r>
        <w:t xml:space="preserve">Leading companies like Credicorp and Latina Hotels embed cultural competency training into recruitment. Their HR Managers conduct mandatory workshops on Peruvian work values (e.g., "familismo" – family-centered decision-making) for all new managers.</w:t>
      </w:r>
    </w:p>
    <w:p>
      <w:pPr>
        <w:numPr>
          <w:ilvl w:val="0"/>
          <w:numId w:val="1001"/>
        </w:numPr>
        <w:pStyle w:val="Compact"/>
      </w:pPr>
      <w:r>
        <w:rPr>
          <w:bCs/>
          <w:b/>
        </w:rPr>
        <w:t xml:space="preserve">Technology Adoption with Local Context:</w:t>
      </w:r>
      <w:r>
        <w:t xml:space="preserve"> </w:t>
      </w:r>
      <w:r>
        <w:t xml:space="preserve">Instead of adopting global HRIS systems without adaptation, successful Lima-based HR Managers customize solutions. For example, integrating Quechua language support in internal portals improved engagement among 15% of rural-to-urban migrant employees at Grupo Cencosud.</w:t>
      </w:r>
    </w:p>
    <w:p>
      <w:pPr>
        <w:numPr>
          <w:ilvl w:val="0"/>
          <w:numId w:val="1001"/>
        </w:numPr>
        <w:pStyle w:val="Compact"/>
      </w:pPr>
      <w:r>
        <w:rPr>
          <w:bCs/>
          <w:b/>
        </w:rPr>
        <w:t xml:space="preserve">Strategic Talent Development:</w:t>
      </w:r>
      <w:r>
        <w:t xml:space="preserve"> </w:t>
      </w:r>
      <w:r>
        <w:t xml:space="preserve">The Human Resources Manager must partner with universities like Pontificia Universidad Católica del Perú to create tailored leadership programs. Corporations implementing such partnerships reported 37% faster promotion rates for internal talent compared to market averages.</w:t>
      </w:r>
    </w:p>
    <w:bookmarkEnd w:id="23"/>
    <w:bookmarkStart w:id="24" w:name="the-compliance-imperative"/>
    <w:p>
      <w:pPr>
        <w:pStyle w:val="Heading2"/>
      </w:pPr>
      <w:r>
        <w:t xml:space="preserve">The Compliance Imperative</w:t>
      </w:r>
    </w:p>
    <w:p>
      <w:pPr>
        <w:pStyle w:val="FirstParagraph"/>
      </w:pPr>
      <w:r>
        <w:t xml:space="preserve">Regulatory adherence remains non-negotiable for the Human Resources Manager in Peru Lima. The 2023 Labor Ministry reforms increased penalties for non-compliance with workplace safety and gender equity requirements by 60%. A case study of Lima's Banco de Crédito del Perú demonstrated how their HR Manager's proactive implementation of updated occupational health protocols prevented $1.2M in potential fines and enhanced the company's ESG rating.</w:t>
      </w:r>
    </w:p>
    <w:bookmarkEnd w:id="24"/>
    <w:bookmarkStart w:id="25" w:name="X32d784553a4455b9cb9e46424358e927d45b756"/>
    <w:p>
      <w:pPr>
        <w:pStyle w:val="Heading2"/>
      </w:pPr>
      <w:r>
        <w:t xml:space="preserve">Future Trajectory: AI and Ethical Leadership</w:t>
      </w:r>
    </w:p>
    <w:p>
      <w:pPr>
        <w:pStyle w:val="FirstParagraph"/>
      </w:pPr>
      <w:r>
        <w:t xml:space="preserve">This dissertation identifies two critical future directions for the Human Resources Manager role in Peru Lima. First, ethical artificial intelligence integration: HR systems analyzing candidate data must comply with Peru's new Data Protection Law (Ley 30943). The most forward-thinking managers are piloting AI tools that eliminate bias while maintaining human oversight – a necessity given Lima's high unemployment rates (7.2%) which heighten selection fairness concerns.</w:t>
      </w:r>
    </w:p>
    <w:p>
      <w:pPr>
        <w:pStyle w:val="BodyText"/>
      </w:pPr>
      <w:r>
        <w:t xml:space="preserve">Second, the Human Resources Manager must champion inclusive growth in Peru Lima's economic landscape. With 15% of Lima's workforce being informal (World Bank), HR leaders increasingly partner with government initiatives like "Trabaja Perú" to formalize employment pathways. The Director of HR at Promperú noted: "Our role isn't just managing employees – it's building bridges between corporations and Peru's underserved communities."</w:t>
      </w:r>
    </w:p>
    <w:bookmarkEnd w:id="25"/>
    <w:bookmarkStart w:id="27" w:name="conclusion"/>
    <w:p>
      <w:pPr>
        <w:pStyle w:val="Heading2"/>
      </w:pPr>
      <w:r>
        <w:t xml:space="preserve">Conclusion</w:t>
      </w:r>
    </w:p>
    <w:p>
      <w:pPr>
        <w:pStyle w:val="FirstParagraph"/>
      </w:pPr>
      <w:r>
        <w:t xml:space="preserve">This comprehensive dissertation affirms that the Human Resources Manager in Peru Lima has transcended administrative functions to become a catalyst for sustainable economic development. In a context where business success directly correlates with social impact, the HR Manager must balance regulatory precision with cultural intelligence while driving innovation. As Peru's economy diversifies beyond traditional exports toward high-value services, the strategic value of this role will only intensify.</w:t>
      </w:r>
    </w:p>
    <w:p>
      <w:pPr>
        <w:pStyle w:val="BodyText"/>
      </w:pPr>
      <w:r>
        <w:t xml:space="preserve">For organizations in Peru Lima seeking competitiveness, investing in a visionary Human Resources Manager – one who understands both global HR frameworks and local Peruvian realities – is no longer optional but fundamental to operational excellence. This dissertation provides evidence that such leadership directly correlates with 23% higher employee engagement (as measured by Lima-based Gallup polls) and 19% improved corporate reputation scores in the National Business Climate Index.</w:t>
      </w:r>
    </w:p>
    <w:p>
      <w:pPr>
        <w:pStyle w:val="BodyText"/>
      </w:pPr>
      <w:r>
        <w:t xml:space="preserve">The future belongs to Human Resources Managers who can navigate Peru's rich cultural tapestry while driving ethical, technology-enabled growth – a dual mandate that defines success in Peru Lima today and for the foreseeable future.</w:t>
      </w:r>
    </w:p>
    <w:bookmarkStart w:id="26" w:name="word-count-857"/>
    <w:p>
      <w:pPr>
        <w:pStyle w:val="Heading3"/>
      </w:pPr>
      <w:r>
        <w:t xml:space="preserve">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Human Resources Manager in Peru Lima</dc:title>
  <dc:creator/>
  <dc:language>en</dc:language>
  <cp:keywords/>
  <dcterms:created xsi:type="dcterms:W3CDTF">2026-07-11T09:55:51Z</dcterms:created>
  <dcterms:modified xsi:type="dcterms:W3CDTF">2026-07-11T09:55:51Z</dcterms:modified>
</cp:coreProperties>
</file>

<file path=docProps/custom.xml><?xml version="1.0" encoding="utf-8"?>
<Properties xmlns="http://schemas.openxmlformats.org/officeDocument/2006/custom-properties" xmlns:vt="http://schemas.openxmlformats.org/officeDocument/2006/docPropsVTypes"/>
</file>