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1969164f57d61d2f1c481c225e65c2d19a322b5"/>
    <w:p>
      <w:pPr>
        <w:pStyle w:val="Heading1"/>
      </w:pPr>
      <w:r>
        <w:t xml:space="preserve">Dissertation: The Evolving Role of the Human Resources Manager in Spain Madrid's Dynamic Business Landscape</w:t>
      </w:r>
    </w:p>
    <w:p>
      <w:pPr>
        <w:pStyle w:val="FirstParagraph"/>
      </w:pPr>
      <w:r>
        <w:t xml:space="preserve">This Dissertation examines the critical function and strategic importance of the Human Resources Manager within organizations operating in Spain, with specific emphasis on the metropolitan context of Madrid. As Europe's fifth-largest economy and a pivotal hub for multinational corporations, Madrid presents a unique confluence of traditional Spanish business culture, stringent labor legislation, and rapidly evolving workforce dynamics. This document analyzes how the contemporary Human Resources Manager navigates these complexities to drive organizational success within Spain Madrid.</w:t>
      </w:r>
    </w:p>
    <w:bookmarkStart w:id="20" w:name="X01f93fc3a96af00ae1cac3cb989bc235afc3246"/>
    <w:p>
      <w:pPr>
        <w:pStyle w:val="Heading2"/>
      </w:pPr>
      <w:r>
        <w:t xml:space="preserve">Legal Framework and Compliance: The Foundation of HR Management in Spain</w:t>
      </w:r>
    </w:p>
    <w:p>
      <w:pPr>
        <w:pStyle w:val="FirstParagraph"/>
      </w:pPr>
      <w:r>
        <w:t xml:space="preserve">The role of the Human Resources Manager in Spain Madrid is fundamentally shaped by a robust and highly protective labor legal framework, primarily governed by the Spanish Workers' Statute (Estatuto de los Trabajadores) and subsequent reforms. Unlike many other European nations, Spanish labor law mandates specific protocols for hiring (e.g., strict requirements for dismissal procedures), extensive employee representation through worker committees (Comité de Empresa), and comprehensive social security contributions. The Madrid-based Human Resources Manager must be a legal adept, ensuring absolute compliance across all HR functions—from recruitment contracts to termination processes—to mitigate significant risks of costly litigation, which is not uncommon in the Spanish judicial system. Recent reforms, including those enhancing gender equality reporting and combating precarious work (e.g., 2023 amendments), further elevate the strategic necessity of a proactive Human Resources Manager deeply embedded in Madrid's legal ecosystem.</w:t>
      </w:r>
    </w:p>
    <w:bookmarkEnd w:id="20"/>
    <w:bookmarkStart w:id="21" w:name="X0ef1ca800c48cfebda63cbf6b5ebd213f89647a"/>
    <w:p>
      <w:pPr>
        <w:pStyle w:val="Heading2"/>
      </w:pPr>
      <w:r>
        <w:t xml:space="preserve">Strategic Business Partner: Beyond Administrative Functions</w:t>
      </w:r>
    </w:p>
    <w:p>
      <w:pPr>
        <w:pStyle w:val="FirstParagraph"/>
      </w:pPr>
      <w:r>
        <w:t xml:space="preserve">No longer confined to administrative tasks, the modern Human Resources Manager in Spain Madrid is a strategic business partner. This Dissertation underscores that effective HR Managers translate national labor policies into actionable organizational strategies aligned with Madrid's economic priorities. For instance, Madrid's status as a major EU business center demands HR professionals who can attract and retain top talent across diverse industries (finance, tech, tourism), often competing with other European capitals. The Human Resources Manager must develop robust talent acquisition strategies leveraging local networks (e.g., Universidad Complutense partnerships) while navigating Madrid's specific market dynamics—such as seasonal fluctuations in the tourism sector or intense competition for skilled tech professionals in districts like Chamartín or Salamanca. Strategic workforce planning, encompassing succession management and skills gap analysis, is now central to the role, directly impacting an organization's competitiveness within Spain Madrid.</w:t>
      </w:r>
    </w:p>
    <w:bookmarkEnd w:id="21"/>
    <w:bookmarkStart w:id="22" w:name="Xd28260f10ba14f8f31157c074eeb66617a63576"/>
    <w:p>
      <w:pPr>
        <w:pStyle w:val="Heading2"/>
      </w:pPr>
      <w:r>
        <w:t xml:space="preserve">Recruitment and Talent Management in Madrid's Competitive Market</w:t>
      </w:r>
    </w:p>
    <w:p>
      <w:pPr>
        <w:pStyle w:val="FirstParagraph"/>
      </w:pPr>
      <w:r>
        <w:t xml:space="preserve">Recruitment presents a significant challenge for the Human Resources Manager operating in Spain Madrid. The city boasts a highly educated workforce but also faces high competition, particularly for specialized roles. This Dissertation highlights the need for HR Managers to move beyond traditional job boards. Successful candidates utilize localized platforms like LinkedIn España, industry-specific networking events (e.g., at Madrid Hub or Fira de Barcelona), and foster strong relationships with Madrid universities. Furthermore, understanding the cultural nuances of the local workforce is paramount. The Human Resources Manager must adeptly assess soft skills such as adaptability to Spain's unique business rhythms ("mañana" culture) and collaboration within hierarchical structures common in Spanish organizations, while promoting diversity initiatives that resonate within Madrid's increasingly multicultural environment (e.g., attracting talent from Latin America, Africa, and other EU states).</w:t>
      </w:r>
    </w:p>
    <w:bookmarkEnd w:id="22"/>
    <w:bookmarkStart w:id="23" w:name="Xc60066d748033022afb116b65bcb758cbe2be82"/>
    <w:p>
      <w:pPr>
        <w:pStyle w:val="Heading2"/>
      </w:pPr>
      <w:r>
        <w:t xml:space="preserve">Cultural Competence and Employee Engagement</w:t>
      </w:r>
    </w:p>
    <w:p>
      <w:pPr>
        <w:pStyle w:val="FirstParagraph"/>
      </w:pPr>
      <w:r>
        <w:t xml:space="preserve">Employee engagement strategies require deep cultural intelligence from the Human Resources Manager in Spain Madrid. Spanish employees often place high value on personal relationships ("trato"), work-life balance (within the legal framework), and recognition of contributions within a team context. The Dissertation emphasizes that an effective Human Resources Manager tailors engagement programs accordingly—fostering open communication channels, organizing culturally resonant social events (e.g., incorporating local traditions or Madrid's vibrant café culture), and implementing performance management systems that acknowledge both individual achievements and team cohesion. This cultural sensitivity is not merely good practice; it directly impacts retention rates in a competitive Madrid market where turnover can be costly for businesses operating within Spain.</w:t>
      </w:r>
    </w:p>
    <w:bookmarkEnd w:id="23"/>
    <w:bookmarkStart w:id="24" w:name="X2236b2b70d214ebe0a02b229397e057bca8b3d4"/>
    <w:p>
      <w:pPr>
        <w:pStyle w:val="Heading2"/>
      </w:pPr>
      <w:r>
        <w:t xml:space="preserve">Future Challenges and the HR Manager's Evolving Role</w:t>
      </w:r>
    </w:p>
    <w:p>
      <w:pPr>
        <w:pStyle w:val="FirstParagraph"/>
      </w:pPr>
      <w:r>
        <w:t xml:space="preserve">Looking ahead, the Dissertation identifies key future challenges for the Human Resources Manager in Spain Madrid. The continued rise of hybrid and remote work models, accelerated by post-pandemic trends but constrained by specific Spanish labor interpretations on remote work agreements (Real Decreto-ley 19/2021), demands innovative HR policies. Additionally, demographic shifts, including an aging workforce in certain sectors and a growing need for digital upskilling across Madrid's economy, place new burdens on the Human Resources Manager to lead continuous learning initiatives. Sustainability and ESG (Environmental, Social, Governance) integration are also becoming critical factors where the HR Manager must develop policies aligned with Spanish government goals like the National Energy Efficiency Plan (PNEE), influencing Madrid-based corporate strategy.</w:t>
      </w:r>
    </w:p>
    <w:bookmarkEnd w:id="24"/>
    <w:bookmarkStart w:id="25" w:name="conclusion"/>
    <w:p>
      <w:pPr>
        <w:pStyle w:val="Heading2"/>
      </w:pPr>
      <w:r>
        <w:t xml:space="preserve">Conclusion</w:t>
      </w:r>
    </w:p>
    <w:p>
      <w:pPr>
        <w:pStyle w:val="FirstParagraph"/>
      </w:pPr>
      <w:r>
        <w:t xml:space="preserve">This Dissertation conclusively argues that the role of the Human Resources Manager in Spain Madrid is multifaceted, demanding expertise in complex legal compliance, strategic business acumen, deep cultural understanding, and forward-thinking talent management. The successful HR Manager is not merely a custodian of policy but a pivotal driver of organizational culture and competitiveness within one of Europe's most dynamic urban economies. As Madrid continues to solidify its position as a leading international business hub within Spain and the wider EU, the strategic value placed on an adept Human Resources Manager will only intensify. Organizations that invest in developing this role effectively will gain a decisive advantage in attracting talent, ensuring compliance, fostering engagement, and navigating the unique challenges of operating within Spain Madrid.</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Spain Madrid Context</dc:title>
  <dc:creator/>
  <cp:keywords/>
  <dcterms:created xsi:type="dcterms:W3CDTF">2026-04-21T00:37:19Z</dcterms:created>
  <dcterms:modified xsi:type="dcterms:W3CDTF">2026-04-21T00:37:19Z</dcterms:modified>
</cp:coreProperties>
</file>

<file path=docProps/custom.xml><?xml version="1.0" encoding="utf-8"?>
<Properties xmlns="http://schemas.openxmlformats.org/officeDocument/2006/custom-properties" xmlns:vt="http://schemas.openxmlformats.org/officeDocument/2006/docPropsVTypes"/>
</file>