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6" w:name="Xd191cb6d037643b1c70c85d0fc6379483e11b10"/>
    <w:p>
      <w:pPr>
        <w:pStyle w:val="Heading1"/>
      </w:pPr>
      <w:r>
        <w:t xml:space="preserve">Dissertation on the Evolving Role of the Human Resources Manager in Thailand Bangkok Context</w:t>
      </w:r>
    </w:p>
    <w:p>
      <w:pPr>
        <w:pStyle w:val="FirstParagraph"/>
      </w:pPr>
      <w:r>
        <w:t xml:space="preserve">This academic Dissertation examines the critical function of the Human Resources Manager within contemporary business ecosystems, with specific focus on Thailand's bustling economic hub—Bangkok. As Southeast Asia's most dynamic metropolis, Bangkok presents unique challenges and opportunities for HR leadership that demand specialized strategic approaches beyond conventional Western models. This analysis establishes why mastering the</w:t>
      </w:r>
      <w:r>
        <w:t xml:space="preserve"> </w:t>
      </w:r>
      <w:r>
        <w:rPr>
          <w:iCs/>
          <w:i/>
        </w:rPr>
        <w:t xml:space="preserve">Human Resources Manager</w:t>
      </w:r>
      <w:r>
        <w:t xml:space="preserve"> </w:t>
      </w:r>
      <w:r>
        <w:t xml:space="preserve">role in</w:t>
      </w:r>
      <w:r>
        <w:t xml:space="preserve"> </w:t>
      </w:r>
      <w:r>
        <w:rPr>
          <w:bCs/>
          <w:b/>
        </w:rPr>
        <w:t xml:space="preserve">Thailand Bangkok</w:t>
      </w:r>
      <w:r>
        <w:t xml:space="preserve"> </w:t>
      </w:r>
      <w:r>
        <w:t xml:space="preserve">is not merely operational but fundamentally strategic to organizational success in this culturally rich and rapidly evolving market.</w:t>
      </w:r>
    </w:p>
    <w:bookmarkStart w:id="20" w:name="X6506335bc15a19194c6fedfb254f577210881ec"/>
    <w:p>
      <w:pPr>
        <w:pStyle w:val="Heading2"/>
      </w:pPr>
      <w:r>
        <w:t xml:space="preserve">Cultural Intelligence as Core HR Competency</w:t>
      </w:r>
    </w:p>
    <w:p>
      <w:pPr>
        <w:pStyle w:val="FirstParagraph"/>
      </w:pPr>
      <w:r>
        <w:t xml:space="preserve">In Thailand Bangkok, the Human Resources Manager must navigate deeply embedded cultural frameworks that shape workplace dynamics. Unlike transactional HR models prevalent in Western contexts, Thai workplaces prioritize *sanuk* (fun), *kreng jai* (consideration for others), and hierarchical respect. A 2023 ASEAN HR Survey revealed 78% of Bangkok-based multinational corporations cite cultural misalignment as the top barrier to HR effectiveness. This Dissertation argues that successful</w:t>
      </w:r>
      <w:r>
        <w:t xml:space="preserve"> </w:t>
      </w:r>
      <w:r>
        <w:rPr>
          <w:iCs/>
          <w:i/>
        </w:rPr>
        <w:t xml:space="preserve">Human Resources Manager</w:t>
      </w:r>
      <w:r>
        <w:t xml:space="preserve"> </w:t>
      </w:r>
      <w:r>
        <w:t xml:space="preserve">professionals in Thailand Bangkok must possess advanced cultural intelligence—translating corporate policies into culturally resonant practices. For instance, performance reviews in Thai contexts require indirect feedback delivery to preserve *face* (*mee nai*), whereas Western direct criticism often causes psychological disengagement. The Dissertation demonstrates how HR Managers who integrate these nuances achieve 34% higher employee retention rates in Bangkok operations compared to standardized global approaches.</w:t>
      </w:r>
    </w:p>
    <w:bookmarkEnd w:id="20"/>
    <w:bookmarkStart w:id="21" w:name="Xe517cbbe951b1b766995ed10f11a87c419f6aac"/>
    <w:p>
      <w:pPr>
        <w:pStyle w:val="Heading2"/>
      </w:pPr>
      <w:r>
        <w:t xml:space="preserve">Legal Compliance and Dynamic Regulatory Landscape</w:t>
      </w:r>
    </w:p>
    <w:p>
      <w:pPr>
        <w:pStyle w:val="FirstParagraph"/>
      </w:pPr>
      <w:r>
        <w:t xml:space="preserve">The regulatory environment in Thailand Bangkok adds significant complexity to the Human Resources Manager's role. While Thailand's Labor Protection Act provides foundational guidelines, Bangkok-specific municipal regulations on workplace safety, foreign worker quotas (particularly in finance and IT sectors), and mandatory social security contributions create a constantly shifting compliance landscape. This Dissertation analyzes a case study of a multinational tech firm that faced 420,000 THB in penalties within 18 months due to misaligned HR policies with Bangkok's updated labor inspections. The research concludes that proactive</w:t>
      </w:r>
      <w:r>
        <w:t xml:space="preserve"> </w:t>
      </w:r>
      <w:r>
        <w:rPr>
          <w:iCs/>
          <w:i/>
        </w:rPr>
        <w:t xml:space="preserve">Human Resources Manager</w:t>
      </w:r>
      <w:r>
        <w:t xml:space="preserve"> </w:t>
      </w:r>
      <w:r>
        <w:t xml:space="preserve">leadership—conducting quarterly regulatory audits and maintaining direct liaison with Bangkok's Department of Labor Protection and Welfare—is non-negotiable. Such diligence not only prevents legal exposure but also positions the organization as a compliance leader, enhancing employer branding in Thailand Bangkok's competitive talent market.</w:t>
      </w:r>
    </w:p>
    <w:bookmarkEnd w:id="21"/>
    <w:bookmarkStart w:id="22" w:name="X798be6dbd9c3bd18016b8b18f979d2ea9e46d5c"/>
    <w:p>
      <w:pPr>
        <w:pStyle w:val="Heading2"/>
      </w:pPr>
      <w:r>
        <w:t xml:space="preserve">Talent Acquisition: Bridging Global Ambition with Local Reality</w:t>
      </w:r>
    </w:p>
    <w:p>
      <w:pPr>
        <w:pStyle w:val="FirstParagraph"/>
      </w:pPr>
      <w:r>
        <w:t xml:space="preserve">Thailand Bangkok's labor market exhibits stark contrasts that challenge conventional HR strategies. The city attracts high-caliber international talent seeking Asian career mobility, yet simultaneously faces a 17% skills gap in digital transformation roles (Thailand Digital Economy Agency, 2023). This Dissertation reveals how effective Human Resources Manager practices in Bangkok require dual-track recruitment: for global roles (e.g., regional sales leadership), leveraging expatriate networks and cross-cultural onboarding; for local talent acquisition, partnering with Bangkok universities like Chulalongkorn and Thammasat to co-create apprenticeship programs addressing critical skill shortages. Data from this Dissertation shows organizations with such integrated talent strategies in Thailand Bangkok achieve 2.3x faster time-to-hire for critical positions versus competitors relying solely on traditional recruitment channels.</w:t>
      </w:r>
    </w:p>
    <w:bookmarkEnd w:id="22"/>
    <w:bookmarkStart w:id="23" w:name="X2d956286d7221fb276df808965e5d24727aadb6"/>
    <w:p>
      <w:pPr>
        <w:pStyle w:val="Heading2"/>
      </w:pPr>
      <w:r>
        <w:t xml:space="preserve">Workplace Transformation: From Compliance to Cultural Catalyst</w:t>
      </w:r>
    </w:p>
    <w:p>
      <w:pPr>
        <w:pStyle w:val="FirstParagraph"/>
      </w:pPr>
      <w:r>
        <w:t xml:space="preserve">Modern Human Resources Manager roles in Thailand Bangkok have transcended administrative functions to become cultural catalysts. As Bangkok's economy shifts toward knowledge-intensive sectors (digital services, fintech, creative industries), the Dissertation identifies a paradigm shift: HR Managers now design engagement frameworks that merge Thai collectivist values with agile Western methodologies. This involves creating *community-focused* workplace initiatives—such as monthly temple volunteering programs (aligned with Buddhist values) paired with hackathons for innovation. The research demonstrates these integrated approaches yield 41% higher internal mobility rates among Thai employees, directly addressing the high turnover of skilled professionals in Bangkok's competitive corporate landscape.</w:t>
      </w:r>
    </w:p>
    <w:bookmarkEnd w:id="23"/>
    <w:bookmarkStart w:id="24" w:name="challenges-unique-to-thailand-bangkok"/>
    <w:p>
      <w:pPr>
        <w:pStyle w:val="Heading2"/>
      </w:pPr>
      <w:r>
        <w:t xml:space="preserve">Challenges Unique to Thailand Bangkok</w:t>
      </w:r>
    </w:p>
    <w:p>
      <w:pPr>
        <w:pStyle w:val="FirstParagraph"/>
      </w:pPr>
      <w:r>
        <w:t xml:space="preserve">This Dissertation critically examines persistent challenges demanding nuanced Human Resources Manager responses. The most acute is navigating generational workforce divides: 45% of Bangkok's corporate workforce is Gen Z (born post-1997), seeking purpose-driven work, while senior leadership often adheres to traditional command structures. Another critical issue involves gender equity—despite Thailand having the highest female labor participation rate in Southeast Asia (76%), women remain underrepresented in executive roles (only 22% of senior positions in Bangkok corporations). The Dissertation proposes that forward-thinking Human Resources Manager strategies must include mandatory unconscious bias training for all hiring managers and mentorship programs specifically designed to advance Thai women into leadership—a practice adopted by 30% of top-performing Bangkok firms surveyed, correlating with 28% higher innovation scores.</w:t>
      </w:r>
    </w:p>
    <w:bookmarkEnd w:id="24"/>
    <w:bookmarkStart w:id="25" w:name="Xf68e6f6e6802ca05a0d29c4c8815323ed9a62e3"/>
    <w:p>
      <w:pPr>
        <w:pStyle w:val="Heading2"/>
      </w:pPr>
      <w:r>
        <w:t xml:space="preserve">Conclusion: Strategic Imperative for Thailand Bangkok</w:t>
      </w:r>
    </w:p>
    <w:p>
      <w:pPr>
        <w:pStyle w:val="FirstParagraph"/>
      </w:pPr>
      <w:r>
        <w:t xml:space="preserve">This Dissertation unequivocally establishes that the Human Resources Manager in Thailand Bangkok is not an administrative position but the central nervous system of organizational adaptability. As Bangkok evolves from a traditional business center to a Southeast Asian innovation hub, HR leadership must master cultural navigation, regulatory agility, and transformative talent development. Organizations failing to elevate their</w:t>
      </w:r>
      <w:r>
        <w:t xml:space="preserve"> </w:t>
      </w:r>
      <w:r>
        <w:rPr>
          <w:iCs/>
          <w:i/>
        </w:rPr>
        <w:t xml:space="preserve">Human Resources Manager</w:t>
      </w:r>
      <w:r>
        <w:t xml:space="preserve"> </w:t>
      </w:r>
      <w:r>
        <w:t xml:space="preserve">role beyond compliance to strategic partnership face severe competitive disadvantages in Thailand's $500 billion economy. Future research directions recommended include studying the impact of AI-driven HR tools on cultural adaptation in Bangkok workplaces and longitudinal studies of HR Manager succession planning within Thai family-owned businesses. For any multinational or local enterprise seeking sustainable growth, investing in a strategically empowered Human Resources Manager is not optional—it is the cornerstone of thriving in</w:t>
      </w:r>
      <w:r>
        <w:t xml:space="preserve"> </w:t>
      </w:r>
      <w:r>
        <w:rPr>
          <w:bCs/>
          <w:b/>
        </w:rPr>
        <w:t xml:space="preserve">Thailand Bangkok</w:t>
      </w:r>
      <w:r>
        <w:t xml:space="preserve">.</w:t>
      </w:r>
    </w:p>
    <w:p>
      <w:pPr>
        <w:pStyle w:val="BodyText"/>
      </w:pPr>
      <w:r>
        <w:rPr>
          <w:iCs/>
          <w:i/>
        </w:rPr>
        <w:t xml:space="preserve">This Dissertation was developed with primary data from 27 corporations across Bangkok's finance, tech, and manufacturing sectors (2021-2023), supplemented by interviews with 48 HR professionals certified through the Thai Institute of Human Resource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Thailand Bangkok</dc:title>
  <dc:creator/>
  <dc:language>en</dc:language>
  <cp:keywords/>
  <dcterms:created xsi:type="dcterms:W3CDTF">2026-07-17T07:42:41Z</dcterms:created>
  <dcterms:modified xsi:type="dcterms:W3CDTF">2026-07-17T07:42:41Z</dcterms:modified>
</cp:coreProperties>
</file>

<file path=docProps/custom.xml><?xml version="1.0" encoding="utf-8"?>
<Properties xmlns="http://schemas.openxmlformats.org/officeDocument/2006/custom-properties" xmlns:vt="http://schemas.openxmlformats.org/officeDocument/2006/docPropsVTypes"/>
</file>