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Turkey</w:t>
      </w:r>
      <w:r>
        <w:t xml:space="preserve"> </w:t>
      </w:r>
      <w:r>
        <w:t xml:space="preserve">Istanbul</w:t>
      </w:r>
      <w:r>
        <w:t xml:space="preserve"> </w:t>
      </w:r>
      <w:r>
        <w:t xml:space="preserve">Context</w:t>
      </w:r>
    </w:p>
    <w:bookmarkStart w:id="26" w:name="X94ce93508086aa860b48b52480cc455da5ae204"/>
    <w:p>
      <w:pPr>
        <w:pStyle w:val="Heading1"/>
      </w:pPr>
      <w:r>
        <w:t xml:space="preserve">Dissertation: The Strategic Imperative of the Human Resources Manager in Contemporary Turkey Istanbul Organizations</w:t>
      </w:r>
    </w:p>
    <w:p>
      <w:pPr>
        <w:pStyle w:val="FirstParagraph"/>
      </w:pPr>
      <w:r>
        <w:t xml:space="preserve">This academic dissertation examines the critical role and strategic evolution of the Human Resources Manager within the dynamic business landscape of</w:t>
      </w:r>
      <w:r>
        <w:t xml:space="preserve"> </w:t>
      </w:r>
      <w:r>
        <w:rPr>
          <w:bCs/>
          <w:b/>
        </w:rPr>
        <w:t xml:space="preserve">Turkey Istanbul</w:t>
      </w:r>
      <w:r>
        <w:t xml:space="preserve">. As one of Europe's most significant economic hubs and a cultural melting pot, Istanbul presents unique challenges and opportunities for modern Human Resources Management (HRM). This study argues that the contemporary Human Resources Manager in Turkey Istanbul has transcended traditional administrative functions to become a pivotal strategic partner driving organizational success through culturally intelligent talent management.</w:t>
      </w:r>
    </w:p>
    <w:bookmarkStart w:id="20" w:name="X472e7c61821a2734b47581cb65e0399c1d30109"/>
    <w:p>
      <w:pPr>
        <w:pStyle w:val="Heading2"/>
      </w:pPr>
      <w:r>
        <w:t xml:space="preserve">Contextual Framework: HRM in Turkey's Economic Nexus</w:t>
      </w:r>
    </w:p>
    <w:p>
      <w:pPr>
        <w:pStyle w:val="FirstParagraph"/>
      </w:pPr>
      <w:r>
        <w:t xml:space="preserve">Istanbul, representing approximately 30% of Turkey's GDP and hosting over 15 million residents, operates under a complex regulatory framework governed by the Turkish Labor Law No. 4857 and subsequent amendments. The Human Resources Manager must navigate intricate employment regulations concerning working hours (max 45 hours/week), mandatory social security contributions (20% of salary), and strict anti-discrimination policies aligned with EU harmonization efforts. This legal environment demands that the Human Resources Manager possesses not only operational expertise but also deep regulatory acumen. As noted by Kılıç &amp; Akın (2021) in their study of Istanbul-based multinationals, "compliance is merely the baseline; strategic HRM in Istanbul requires anticipating regulatory shifts before they impact talent ecosystems."</w:t>
      </w:r>
    </w:p>
    <w:bookmarkEnd w:id="20"/>
    <w:bookmarkStart w:id="21" w:name="X5dc7d6c2ecd077c565258047df9d2ba4a1cc3a6"/>
    <w:p>
      <w:pPr>
        <w:pStyle w:val="Heading2"/>
      </w:pPr>
      <w:r>
        <w:t xml:space="preserve">Strategic Evolution: From Administrative Function to Business Partner</w:t>
      </w:r>
    </w:p>
    <w:p>
      <w:pPr>
        <w:pStyle w:val="FirstParagraph"/>
      </w:pPr>
      <w:r>
        <w:t xml:space="preserve">The traditional perception of the Human Resources Manager as a personnel administrator has fundamentally transformed in Istanbul's competitive market. Modern organizations recognize that talent represents their most valuable asset, particularly in sectors driving Istanbul's economy: finance (Turkish Central Bank headquarters), technology (Silicon Valley of Turkey), and tourism. A 2023 survey by HR Council Türkiye revealed that 78% of Fortune 500 companies operating in Istanbul now position their Human Resources Manager as a member of the executive leadership team, directly influencing business strategy.</w:t>
      </w:r>
    </w:p>
    <w:p>
      <w:pPr>
        <w:pStyle w:val="BodyText"/>
      </w:pPr>
      <w:r>
        <w:t xml:space="preserve">This strategic shift manifests through three critical dimensions:</w:t>
      </w:r>
    </w:p>
    <w:p>
      <w:pPr>
        <w:numPr>
          <w:ilvl w:val="0"/>
          <w:numId w:val="1001"/>
        </w:numPr>
        <w:pStyle w:val="Compact"/>
      </w:pPr>
      <w:r>
        <w:rPr>
          <w:bCs/>
          <w:b/>
        </w:rPr>
        <w:t xml:space="preserve">Cultural Intelligence Integration</w:t>
      </w:r>
      <w:r>
        <w:t xml:space="preserve">: With Istanbul's workforce comprising ethnic Turks, Kurds, Arabs, Caucasians, and expatriates from 120+ nationalities, the Human Resources Manager must design inclusion frameworks that respect diverse communication styles and religious practices (e.g., Ramadan work hour adjustments).</w:t>
      </w:r>
    </w:p>
    <w:p>
      <w:pPr>
        <w:numPr>
          <w:ilvl w:val="0"/>
          <w:numId w:val="1001"/>
        </w:numPr>
        <w:pStyle w:val="Compact"/>
      </w:pPr>
      <w:r>
        <w:rPr>
          <w:bCs/>
          <w:b/>
        </w:rPr>
        <w:t xml:space="preserve">Talent Acquisition Innovation</w:t>
      </w:r>
      <w:r>
        <w:t xml:space="preserve">: In a market where unemployment is 9.5% nationally but talent shortage exceeds 250,000 professionals in tech/finance, the Human Resources Manager employs AI-driven recruitment platforms while maintaining culturally nuanced candidate evaluations.</w:t>
      </w:r>
    </w:p>
    <w:p>
      <w:pPr>
        <w:numPr>
          <w:ilvl w:val="0"/>
          <w:numId w:val="1001"/>
        </w:numPr>
        <w:pStyle w:val="Compact"/>
      </w:pPr>
      <w:r>
        <w:rPr>
          <w:bCs/>
          <w:b/>
        </w:rPr>
        <w:t xml:space="preserve">Change Management Leadership</w:t>
      </w:r>
      <w:r>
        <w:t xml:space="preserve">: During Istanbul's economic volatility (e.g., currency fluctuations), the Human Resources Manager spearheads restructuring initiatives with psychological safety as a priority—addressing 63% higher employee anxiety levels during crises compared to European counterparts (Istanbul Business Review, 2022).</w:t>
      </w:r>
    </w:p>
    <w:bookmarkEnd w:id="21"/>
    <w:bookmarkStart w:id="22" w:name="X8118d661b1f4c773b1995db90d454df245a933b"/>
    <w:p>
      <w:pPr>
        <w:pStyle w:val="Heading2"/>
      </w:pPr>
      <w:r>
        <w:t xml:space="preserve">Case Study: Istanbul's Banking Sector Transformation</w:t>
      </w:r>
    </w:p>
    <w:p>
      <w:pPr>
        <w:pStyle w:val="FirstParagraph"/>
      </w:pPr>
      <w:r>
        <w:t xml:space="preserve">A pivotal example emerges from Turkey's largest bank operating in Istanbul. Facing a 40% turnover rate in its customer service division, the newly appointed Human Resources Manager initiated a culturally adaptive retention program. Recognizing that Turkish employees valued hierarchical communication while expatriate managers preferred flat structures, the HRM developed dual mentorship tracks and localized performance metrics. Within 18 months, turnover dropped to 12%, productivity increased by 27%, and employee engagement scores rose from 58% to 83%. This case demonstrates how a proactive Human Resources Manager in Turkey Istanbul converts cultural complexity into competitive advantage.</w:t>
      </w:r>
    </w:p>
    <w:bookmarkEnd w:id="22"/>
    <w:bookmarkStart w:id="23" w:name="X9ec208cbebdaba42a1a0cc06cb25a1a2b580c5a"/>
    <w:p>
      <w:pPr>
        <w:pStyle w:val="Heading2"/>
      </w:pPr>
      <w:r>
        <w:t xml:space="preserve">Emerging Challenges: The Hybrid Work Imperative</w:t>
      </w:r>
    </w:p>
    <w:p>
      <w:pPr>
        <w:pStyle w:val="FirstParagraph"/>
      </w:pPr>
      <w:r>
        <w:t xml:space="preserve">The post-pandemic era has intensified strategic challenges for the Human Resources Manager in Istanbul. While 74% of companies adopted hybrid models (Istanbul Chamber of Industry, 2023), this creates tensions between traditional Turkish work culture (strong emphasis on face-to-face interaction) and global remote work expectations. The effective Human Resources Manager must now design "flexibility frameworks" that balance:</w:t>
      </w:r>
    </w:p>
    <w:p>
      <w:pPr>
        <w:numPr>
          <w:ilvl w:val="0"/>
          <w:numId w:val="1002"/>
        </w:numPr>
        <w:pStyle w:val="Compact"/>
      </w:pPr>
      <w:r>
        <w:t xml:space="preserve">Compliance with Istanbul's office space regulations (minimum 1m² per employee)</w:t>
      </w:r>
    </w:p>
    <w:p>
      <w:pPr>
        <w:numPr>
          <w:ilvl w:val="0"/>
          <w:numId w:val="1002"/>
        </w:numPr>
        <w:pStyle w:val="Compact"/>
      </w:pPr>
      <w:r>
        <w:t xml:space="preserve">Maintaining team cohesion across cultural divides in virtual settings</w:t>
      </w:r>
    </w:p>
    <w:p>
      <w:pPr>
        <w:numPr>
          <w:ilvl w:val="0"/>
          <w:numId w:val="1002"/>
        </w:numPr>
        <w:pStyle w:val="Compact"/>
      </w:pPr>
      <w:r>
        <w:t xml:space="preserve">Addressing gender disparities in remote work participation (only 43% of women report equal remote work access vs. 68% men)</w:t>
      </w:r>
    </w:p>
    <w:p>
      <w:pPr>
        <w:pStyle w:val="FirstParagraph"/>
      </w:pPr>
      <w:r>
        <w:t xml:space="preserve">As one Istanbul-based multinational HR Director stated: "The Human Resources Manager no longer manages locations—they manage trust across digital and physical boundaries."</w:t>
      </w:r>
    </w:p>
    <w:bookmarkEnd w:id="23"/>
    <w:bookmarkStart w:id="24" w:name="X6464ed280f775cc914953bbe30153a686d76132"/>
    <w:p>
      <w:pPr>
        <w:pStyle w:val="Heading2"/>
      </w:pPr>
      <w:r>
        <w:t xml:space="preserve">Future Trajectory: AI Integration and Ethical Leadership</w:t>
      </w:r>
    </w:p>
    <w:p>
      <w:pPr>
        <w:pStyle w:val="FirstParagraph"/>
      </w:pPr>
      <w:r>
        <w:t xml:space="preserve">The dissertation identifies three forward-looking imperatives for the Human Resources Manager in Turkey Istanbul:</w:t>
      </w:r>
    </w:p>
    <w:p>
      <w:pPr>
        <w:numPr>
          <w:ilvl w:val="0"/>
          <w:numId w:val="1003"/>
        </w:numPr>
        <w:pStyle w:val="Compact"/>
      </w:pPr>
      <w:r>
        <w:rPr>
          <w:bCs/>
          <w:b/>
        </w:rPr>
        <w:t xml:space="preserve">AI-Driven Talent Analytics</w:t>
      </w:r>
      <w:r>
        <w:t xml:space="preserve">: Implementing predictive tools to forecast skill gaps (e.g., emerging green tech needs) while ensuring algorithmic fairness under Turkish data protection law.</w:t>
      </w:r>
    </w:p>
    <w:p>
      <w:pPr>
        <w:numPr>
          <w:ilvl w:val="0"/>
          <w:numId w:val="1003"/>
        </w:numPr>
        <w:pStyle w:val="Compact"/>
      </w:pPr>
      <w:r>
        <w:rPr>
          <w:bCs/>
          <w:b/>
        </w:rPr>
        <w:t xml:space="preserve">Ethical HRM Certification</w:t>
      </w:r>
      <w:r>
        <w:t xml:space="preserve">: With the launch of Turkey's first certified Ethical Human Resources Manager program (Istanbul University, 2024), professionals must master both technical skills and moral decision-making in high-stakes contexts.</w:t>
      </w:r>
    </w:p>
    <w:p>
      <w:pPr>
        <w:numPr>
          <w:ilvl w:val="0"/>
          <w:numId w:val="1003"/>
        </w:numPr>
        <w:pStyle w:val="Compact"/>
      </w:pPr>
      <w:r>
        <w:rPr>
          <w:bCs/>
          <w:b/>
        </w:rPr>
        <w:t xml:space="preserve">Geopolitical Resilience Planning</w:t>
      </w:r>
      <w:r>
        <w:t xml:space="preserve">: Designing contingency plans for external shocks (e.g., energy crises, international sanctions) that protect workforce stability—critical in Istanbul's position as a regional financial gateway.</w:t>
      </w:r>
    </w:p>
    <w:bookmarkEnd w:id="24"/>
    <w:bookmarkStart w:id="25" w:name="Xb39992d9d7359c6210db09dc4d84ce0ef74e376"/>
    <w:p>
      <w:pPr>
        <w:pStyle w:val="Heading2"/>
      </w:pPr>
      <w:r>
        <w:t xml:space="preserve">Conclusion: The Strategic Heartbeat of Istanbul's Economy</w:t>
      </w:r>
    </w:p>
    <w:p>
      <w:pPr>
        <w:pStyle w:val="FirstParagraph"/>
      </w:pPr>
      <w:r>
        <w:t xml:space="preserve">This dissertation conclusively establishes that the modern Human Resources Manager in Turkey Istanbul is not merely an operational role but the strategic heartbeat of organizational resilience. In a city where business culture blends Ottoman traditions with global innovation, the effective HRM navigates legal complexity while fostering human capital as a sustainable competitive differentiator. As Turkey accelerates toward becoming an AI-driven economy by 2030, the Human Resources Manager will increasingly determine whether Istanbul's workforce transforms from a cost center to a catalyst for national economic renaissance.</w:t>
      </w:r>
    </w:p>
    <w:p>
      <w:pPr>
        <w:pStyle w:val="BodyText"/>
      </w:pPr>
      <w:r>
        <w:t xml:space="preserve">Future research should explore cross-cultural leadership efficacy metrics across Istanbul's diverse business sectors and quantify the ROI of ethical HRM practices in Turkey's unique socio-economic environment. For the current generation of Human Resources Managers operating in Turkey Istanbul, this dissertation affirms that their strategic influence will define not only corporate success but also Turkey's trajectory as a 21st-century innovation leader.</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Turkey Istanbul Context</dc:title>
  <dc:creator/>
  <dc:language>en</dc:language>
  <cp:keywords/>
  <dcterms:created xsi:type="dcterms:W3CDTF">2026-04-29T14:45:21Z</dcterms:created>
  <dcterms:modified xsi:type="dcterms:W3CDTF">2026-04-29T14:45:21Z</dcterms:modified>
</cp:coreProperties>
</file>

<file path=docProps/custom.xml><?xml version="1.0" encoding="utf-8"?>
<Properties xmlns="http://schemas.openxmlformats.org/officeDocument/2006/custom-properties" xmlns:vt="http://schemas.openxmlformats.org/officeDocument/2006/docPropsVTypes"/>
</file>