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6b56d625f54f051793cff9634a3ba61ea8452a"/>
    <w:p>
      <w:pPr>
        <w:pStyle w:val="Heading1"/>
      </w:pPr>
      <w:r>
        <w:t xml:space="preserve">Dissertation: Strategic Imperatives for the Human Resources Manager in United Arab Emirates Abu Dhabi</w:t>
      </w:r>
    </w:p>
    <w:bookmarkStart w:id="20" w:name="introduction"/>
    <w:p>
      <w:pPr>
        <w:pStyle w:val="Heading2"/>
      </w:pPr>
      <w:r>
        <w:t xml:space="preserve">Introduction</w:t>
      </w:r>
    </w:p>
    <w:p>
      <w:pPr>
        <w:pStyle w:val="FirstParagraph"/>
      </w:pPr>
      <w:r>
        <w:t xml:space="preserve">The dynamic business landscape of the United Arab Emirates, particularly within the emirate of Abu Dhabi, has elevated the role of the Human Resources Manager to a strategic cornerstone for organizational success. This Dissertation examines the multifaceted responsibilities, unique challenges, and future trajectory of Human Resources Managers operating in Abu Dhabi's distinctive economic and cultural environment. As Abu Dhabi pursues its Vision 2030 goals centered on economic diversification beyond oil, the strategic deployment of human capital has become non-negotiable for sustainable growth. This Dissertation argues that the contemporary Human Resources Manager in United Arab Emirates Abu Dhabi must transcend traditional administrative functions to become a proactive catalyst for cultural integration, talent innovation, and compliance excellence within a globally diverse workforce.</w:t>
      </w:r>
    </w:p>
    <w:bookmarkEnd w:id="20"/>
    <w:bookmarkStart w:id="21" w:name="Xe1e7ed752eff0931e9ee3d53184422ababf05a9"/>
    <w:p>
      <w:pPr>
        <w:pStyle w:val="Heading2"/>
      </w:pPr>
      <w:r>
        <w:t xml:space="preserve">The Strategic Context: Abu Dhabi as an Economic Hub</w:t>
      </w:r>
    </w:p>
    <w:p>
      <w:pPr>
        <w:pStyle w:val="FirstParagraph"/>
      </w:pPr>
      <w:r>
        <w:t xml:space="preserve">Abu Dhabi's economic blueprint prioritizes knowledge-based industries in sectors like renewable energy (e.g., Masdar City), finance (Abu Dhabi Global Market), and advanced manufacturing. This shift necessitates a Human Resources Manager who understands not just local labor laws, but the intricate needs of high-skilled expatriate talent pools and Emirati nationalization targets (Emiratization). The UAE's Federal Law No. 8 of 2016 governing employment relationships establishes the legal baseline, yet Abu Dhabi's own regulations add layers requiring nuanced interpretation. A competent Human Resources Manager must navigate these complexities while aligning HR strategy with Abu Dhabi's Vision 2030 pillars of economic sustainability and Emirati workforce development.</w:t>
      </w:r>
    </w:p>
    <w:bookmarkEnd w:id="21"/>
    <w:bookmarkStart w:id="22" w:name="core-responsibilities-beyond-compliance"/>
    <w:p>
      <w:pPr>
        <w:pStyle w:val="Heading2"/>
      </w:pPr>
      <w:r>
        <w:t xml:space="preserve">Core Responsibilities: Beyond Compliance</w:t>
      </w:r>
    </w:p>
    <w:p>
      <w:pPr>
        <w:pStyle w:val="FirstParagraph"/>
      </w:pPr>
      <w:r>
        <w:t xml:space="preserve">The modern Human Resources Manager in United Arab Emirates Abu Dhabi operates at three critical intersections:</w:t>
      </w:r>
    </w:p>
    <w:p>
      <w:pPr>
        <w:numPr>
          <w:ilvl w:val="0"/>
          <w:numId w:val="1001"/>
        </w:numPr>
        <w:pStyle w:val="Compact"/>
      </w:pPr>
      <w:r>
        <w:rPr>
          <w:bCs/>
          <w:b/>
        </w:rPr>
        <w:t xml:space="preserve">Cultural Intelligence &amp; Inclusion:</w:t>
      </w:r>
      <w:r>
        <w:t xml:space="preserve"> </w:t>
      </w:r>
      <w:r>
        <w:t xml:space="preserve">Managing teams spanning over 200 nationalities demands deep cultural sensitivity. The HR Manager must design inclusive policies mitigating cultural friction (e.g., communication styles, religious observances) while fostering a unified organizational identity. For instance, implementing flexible prayer schedules and culturally appropriate holiday leave is not merely compliance—it’s a retention strategy.</w:t>
      </w:r>
    </w:p>
    <w:p>
      <w:pPr>
        <w:numPr>
          <w:ilvl w:val="0"/>
          <w:numId w:val="1001"/>
        </w:numPr>
        <w:pStyle w:val="Compact"/>
      </w:pPr>
      <w:r>
        <w:rPr>
          <w:bCs/>
          <w:b/>
        </w:rPr>
        <w:t xml:space="preserve">Emiratization Strategy Execution:</w:t>
      </w:r>
      <w:r>
        <w:t xml:space="preserve"> </w:t>
      </w:r>
      <w:r>
        <w:t xml:space="preserve">Complying with Abu Dhabi's National Human Resources Development Centre (NHRDC) mandates requires HR Managers to develop targeted recruitment, mentoring, and career progression plans for Emirati nationals. This involves identifying high-potential talent within the local community and creating bespoke development pathways that align with their cultural values.</w:t>
      </w:r>
    </w:p>
    <w:p>
      <w:pPr>
        <w:numPr>
          <w:ilvl w:val="0"/>
          <w:numId w:val="1001"/>
        </w:numPr>
        <w:pStyle w:val="Compact"/>
      </w:pPr>
      <w:r>
        <w:rPr>
          <w:bCs/>
          <w:b/>
        </w:rPr>
        <w:t xml:space="preserve">Talent Acquisition in a Competitive Market:</w:t>
      </w:r>
      <w:r>
        <w:t xml:space="preserve"> </w:t>
      </w:r>
      <w:r>
        <w:t xml:space="preserve">Abu Dhabi attracts global talent competing with Dubai and international hubs. The HR Manager must master innovative sourcing (e.g., leveraging LinkedIn Talent Solutions for specialized roles) and competitive compensation benchmarking that factors in UAE tax exemptions, housing allowances, and visa sponsorship costs unique to the region.</w:t>
      </w:r>
    </w:p>
    <w:bookmarkEnd w:id="22"/>
    <w:bookmarkStart w:id="23" w:name="X8de5c8ec0ec93d443f00eab1386f171718eb949"/>
    <w:p>
      <w:pPr>
        <w:pStyle w:val="Heading2"/>
      </w:pPr>
      <w:r>
        <w:t xml:space="preserve">Contemporary Challenges Facing the Human Resources Manager</w:t>
      </w:r>
    </w:p>
    <w:p>
      <w:pPr>
        <w:pStyle w:val="FirstParagraph"/>
      </w:pPr>
      <w:r>
        <w:t xml:space="preserve">This Dissertation identifies three critical challenges demanding sophisticated HR leadership:</w:t>
      </w:r>
    </w:p>
    <w:p>
      <w:pPr>
        <w:numPr>
          <w:ilvl w:val="0"/>
          <w:numId w:val="1002"/>
        </w:numPr>
        <w:pStyle w:val="Compact"/>
      </w:pPr>
      <w:r>
        <w:rPr>
          <w:bCs/>
          <w:b/>
        </w:rPr>
        <w:t xml:space="preserve">Legal Complexity &amp; Evolving Regulations:</w:t>
      </w:r>
      <w:r>
        <w:t xml:space="preserve"> </w:t>
      </w:r>
      <w:r>
        <w:t xml:space="preserve">UAE labor law amendments (e.g., 2023 changes to contract termination and probation periods) require constant monitoring. The HR Manager must ensure strict adherence while advocating for fair practices, especially when balancing expatriate rights with Emirati workforce policies.</w:t>
      </w:r>
    </w:p>
    <w:p>
      <w:pPr>
        <w:numPr>
          <w:ilvl w:val="0"/>
          <w:numId w:val="1002"/>
        </w:numPr>
        <w:pStyle w:val="Compact"/>
      </w:pPr>
      <w:r>
        <w:rPr>
          <w:bCs/>
          <w:b/>
        </w:rPr>
        <w:t xml:space="preserve">Talent Retention in a High-Pressure Environment:</w:t>
      </w:r>
      <w:r>
        <w:t xml:space="preserve"> </w:t>
      </w:r>
      <w:r>
        <w:t xml:space="preserve">Abu Dhabi's rapid development creates high-stress work environments. The HR Manager must implement proactive retention strategies—such as career pathing programs and wellness initiatives aligned with Islamic values—to counter the 25%+ annual turnover rate common in high-demand sectors like construction and hospitality.</w:t>
      </w:r>
    </w:p>
    <w:p>
      <w:pPr>
        <w:numPr>
          <w:ilvl w:val="0"/>
          <w:numId w:val="1002"/>
        </w:numPr>
        <w:pStyle w:val="Compact"/>
      </w:pPr>
      <w:r>
        <w:rPr>
          <w:bCs/>
          <w:b/>
        </w:rPr>
        <w:t xml:space="preserve">Digital Transformation of HR:</w:t>
      </w:r>
      <w:r>
        <w:t xml:space="preserve"> </w:t>
      </w:r>
      <w:r>
        <w:t xml:space="preserve">Abu Dhabi's push for smart government services (e.g., ADQ’s digital workforce platforms) demands HR Managers lead adoption of AI-driven recruitment tools and analytics for predictive talent management—moving beyond paper-based processes prevalent in older organizations.</w:t>
      </w:r>
    </w:p>
    <w:bookmarkEnd w:id="23"/>
    <w:bookmarkStart w:id="24" w:name="X34d1ceb03334c4aaaeffc2dfbfdd62834e406b9"/>
    <w:p>
      <w:pPr>
        <w:pStyle w:val="Heading2"/>
      </w:pPr>
      <w:r>
        <w:t xml:space="preserve">Future Trajectory: The Strategic HR Manager as Change Agent</w:t>
      </w:r>
    </w:p>
    <w:p>
      <w:pPr>
        <w:pStyle w:val="FirstParagraph"/>
      </w:pPr>
      <w:r>
        <w:t xml:space="preserve">By 2030, the role of Human Resources Manager in United Arab Emirates Abu Dhabi will be defined by strategic foresight. This Dissertation posits that effective HR Managers will:</w:t>
      </w:r>
    </w:p>
    <w:p>
      <w:pPr>
        <w:numPr>
          <w:ilvl w:val="0"/>
          <w:numId w:val="1003"/>
        </w:numPr>
        <w:pStyle w:val="Compact"/>
      </w:pPr>
      <w:r>
        <w:t xml:space="preserve">Integrate AI for real-time workforce analytics to anticipate skill gaps in emerging sectors like AI governance and green energy.</w:t>
      </w:r>
    </w:p>
    <w:p>
      <w:pPr>
        <w:numPr>
          <w:ilvl w:val="0"/>
          <w:numId w:val="1003"/>
        </w:numPr>
        <w:pStyle w:val="Compact"/>
      </w:pPr>
      <w:r>
        <w:t xml:space="preserve">Champion "Hybrid Cultural Intelligence" training, preparing managers to lead teams where Emirati leadership styles coexist with Western corporate methodologies.</w:t>
      </w:r>
    </w:p>
    <w:p>
      <w:pPr>
        <w:numPr>
          <w:ilvl w:val="0"/>
          <w:numId w:val="1003"/>
        </w:numPr>
        <w:pStyle w:val="Compact"/>
      </w:pPr>
      <w:r>
        <w:t xml:space="preserve">Act as internal consultants advising CEOs on talent-related risks tied to Abu Dhabi’s diversification goals—such as securing specialized engineers for the new nuclear energy projects at Barakah.</w:t>
      </w:r>
    </w:p>
    <w:bookmarkEnd w:id="24"/>
    <w:bookmarkStart w:id="25" w:name="conclusion"/>
    <w:p>
      <w:pPr>
        <w:pStyle w:val="Heading2"/>
      </w:pPr>
      <w:r>
        <w:t xml:space="preserve">Conclusion</w:t>
      </w:r>
    </w:p>
    <w:p>
      <w:pPr>
        <w:pStyle w:val="FirstParagraph"/>
      </w:pPr>
      <w:r>
        <w:t xml:space="preserve">This Dissertation conclusively demonstrates that the Human Resources Manager in United Arab Emirates Abu Dhabi is no longer a support function but a strategic imperative. Success hinges on mastering UAE labor law, driving Emiratization with cultural intelligence, and leading HR digital transformation within Abu Dhabi’s unique socioeconomic context. Organizations neglecting to elevate their Human Resources Manager to this strategic level risk failing to attract top talent, violating national policies, or missing the innovation opportunities central to Abu Dhabi's sustainable growth. As the emirate advances toward its vision of a knowledge-based economy, the Human Resources Manager emerges as the indispensable architect of human capital strategy—ensuring that Abu Dhabi’s greatest resource remains its most dynamic and diverse workforce. Future research should explore longitudinal case studies tracking HR Manager impact on Emirati workforce productivity across Abu Dhabi's key economic zones.</w:t>
      </w:r>
    </w:p>
    <w:bookmarkEnd w:id="25"/>
    <w:bookmarkStart w:id="26" w:name="references-illustrative"/>
    <w:p>
      <w:pPr>
        <w:pStyle w:val="Heading2"/>
      </w:pPr>
      <w:r>
        <w:t xml:space="preserve">References (Illustrative)</w:t>
      </w:r>
    </w:p>
    <w:p>
      <w:pPr>
        <w:pStyle w:val="FirstParagraph"/>
      </w:pPr>
      <w:r>
        <w:t xml:space="preserve">Abu Dhabi Department of Economic Development. (2023). *Emiratization Policy Guidelines*. Abu Dhabi: Government Press.</w:t>
      </w:r>
    </w:p>
    <w:p>
      <w:pPr>
        <w:pStyle w:val="BodyText"/>
      </w:pPr>
      <w:r>
        <w:t xml:space="preserve">Ghobril, S., &amp; Al-Busaidi, A. (2021). HRM in the UAE: Challenges and Strategic Imperatives. *Journal of Human Resource Management*, 15(2), 45-67.</w:t>
      </w:r>
    </w:p>
    <w:p>
      <w:pPr>
        <w:pStyle w:val="BodyText"/>
      </w:pPr>
      <w:r>
        <w:t xml:space="preserve">UAE Ministry of Human Resources &amp; Emiratisation. (2023). *Federal Labour Law Amendment Act*. Federal Decree-Law No. 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United Arab Emirates Abu Dhabi</dc:title>
  <dc:creator/>
  <dc:language>en</dc:language>
  <cp:keywords/>
  <dcterms:created xsi:type="dcterms:W3CDTF">2026-07-21T02:22:05Z</dcterms:created>
  <dcterms:modified xsi:type="dcterms:W3CDTF">2026-07-21T02:22:05Z</dcterms:modified>
</cp:coreProperties>
</file>

<file path=docProps/custom.xml><?xml version="1.0" encoding="utf-8"?>
<Properties xmlns="http://schemas.openxmlformats.org/officeDocument/2006/custom-properties" xmlns:vt="http://schemas.openxmlformats.org/officeDocument/2006/docPropsVTypes"/>
</file>