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7d6f3306afca2eb62474f61f7fa0a78f33665b2"/>
    <w:p>
      <w:pPr>
        <w:pStyle w:val="Heading1"/>
      </w:pPr>
      <w:r>
        <w:t xml:space="preserve">Advanced Studies in Human Resource Management: A Dissertation on the Critical Role of the Human Resources Manager within United States Los Angeles</w:t>
      </w:r>
    </w:p>
    <w:bookmarkStart w:id="20" w:name="introduction"/>
    <w:p>
      <w:pPr>
        <w:pStyle w:val="Heading2"/>
      </w:pPr>
      <w:r>
        <w:t xml:space="preserve">Introduction</w:t>
      </w:r>
    </w:p>
    <w:p>
      <w:pPr>
        <w:pStyle w:val="FirstParagraph"/>
      </w:pPr>
      <w:r>
        <w:t xml:space="preserve">In the dynamic economic landscape of the United States, particularly within the vibrant metropolis of Los Angeles, California, the role of the Human Resources Manager has evolved from administrative oversight to strategic business partnership. This dissertation examines how contemporary Human Resources Managers in Los Angeles navigate unique regional challenges while driving organizational success. As a cornerstone profession in corporate America, HR management in United States Los Angeles demands specialized expertise due to the city's unparalleled demographic diversity, stringent labor regulations, and competitive talent market. This study establishes that effective Human Resources Managers serve as catalysts for innovation, compliance, and cultural cohesion within Southern California's most influential enterprises.</w:t>
      </w:r>
    </w:p>
    <w:bookmarkEnd w:id="20"/>
    <w:bookmarkStart w:id="21" w:name="Xabc3e4558aab69d9d47a9db3e5e900da3e90989"/>
    <w:p>
      <w:pPr>
        <w:pStyle w:val="Heading2"/>
      </w:pPr>
      <w:r>
        <w:t xml:space="preserve">Los Angeles: A Unique Ecosystem for Human Resources Management</w:t>
      </w:r>
    </w:p>
    <w:p>
      <w:pPr>
        <w:pStyle w:val="FirstParagraph"/>
      </w:pPr>
      <w:r>
        <w:t xml:space="preserve">United States Los Angeles presents a distinct operational environment where the Human Resources Manager must reconcile federal mandates with California-specific legislation. The city's workforce of over 4 million residents spans 150+ nationalities, demanding HR strategies that transcend conventional diversity programs. Unlike other U.S. metropolitan centers, LA's labor market is heavily influenced by industry clusters including entertainment (Hollywood), technology (Silicon Beach), international trade, and healthcare – each requiring tailored HR approaches. Furthermore, California's landmark legislation such as AB5 (independent contractor classification) and the 2021 California Fair Pay Act necessitate that every Human Resources Manager in Los Angeles maintain rigorous compliance expertise. Failure to adapt to these regional nuances directly impacts organizational risk exposure and reputation capital.</w:t>
      </w:r>
    </w:p>
    <w:bookmarkEnd w:id="21"/>
    <w:bookmarkStart w:id="22" w:name="Xdc150f5e4d20d77f03b7dfd49c5ef7ce9a5e143"/>
    <w:p>
      <w:pPr>
        <w:pStyle w:val="Heading2"/>
      </w:pPr>
      <w:r>
        <w:t xml:space="preserve">Core Responsibilities: Beyond Recruitment &amp; Compliance</w:t>
      </w:r>
    </w:p>
    <w:p>
      <w:pPr>
        <w:pStyle w:val="FirstParagraph"/>
      </w:pPr>
      <w:r>
        <w:t xml:space="preserve">Modern Human Resources Managers in United States Los Angeles have transcended traditional personnel administration. Their strategic responsibilities now include:</w:t>
      </w:r>
    </w:p>
    <w:p>
      <w:pPr>
        <w:numPr>
          <w:ilvl w:val="0"/>
          <w:numId w:val="1001"/>
        </w:numPr>
        <w:pStyle w:val="Compact"/>
      </w:pPr>
      <w:r>
        <w:rPr>
          <w:bCs/>
          <w:b/>
        </w:rPr>
        <w:t xml:space="preserve">Cultural Intelligence Integration:</w:t>
      </w:r>
      <w:r>
        <w:t xml:space="preserve"> </w:t>
      </w:r>
      <w:r>
        <w:t xml:space="preserve">Designing inclusion frameworks for a workforce where 50%+ identify as Hispanic/Latino or Asian American – requiring culturally competent leadership development programs.</w:t>
      </w:r>
    </w:p>
    <w:p>
      <w:pPr>
        <w:numPr>
          <w:ilvl w:val="0"/>
          <w:numId w:val="1001"/>
        </w:numPr>
        <w:pStyle w:val="Compact"/>
      </w:pPr>
      <w:r>
        <w:rPr>
          <w:bCs/>
          <w:b/>
        </w:rPr>
        <w:t xml:space="preserve">Talent Retention Innovation:</w:t>
      </w:r>
      <w:r>
        <w:t xml:space="preserve"> </w:t>
      </w:r>
      <w:r>
        <w:t xml:space="preserve">Countering LA's 6.7% unemployment rate (2023) with retention initiatives like "Flex-Path" career ladders, given the city's high cost of living (median home price: $845K).</w:t>
      </w:r>
    </w:p>
    <w:p>
      <w:pPr>
        <w:numPr>
          <w:ilvl w:val="0"/>
          <w:numId w:val="1001"/>
        </w:numPr>
        <w:pStyle w:val="Compact"/>
      </w:pPr>
      <w:r>
        <w:rPr>
          <w:bCs/>
          <w:b/>
        </w:rPr>
        <w:t xml:space="preserve">Legal Risk Mitigation:</w:t>
      </w:r>
      <w:r>
        <w:t xml:space="preserve"> </w:t>
      </w:r>
      <w:r>
        <w:t xml:space="preserve">Proactively auditing policies against Los Angeles Municipal Code §19.012 (prohibiting discrimination based on "family status") and state laws like SB 1379 on mental health leave.</w:t>
      </w:r>
    </w:p>
    <w:p>
      <w:pPr>
        <w:numPr>
          <w:ilvl w:val="0"/>
          <w:numId w:val="1001"/>
        </w:numPr>
        <w:pStyle w:val="Compact"/>
      </w:pPr>
      <w:r>
        <w:rPr>
          <w:bCs/>
          <w:b/>
        </w:rPr>
        <w:t xml:space="preserve">Employee Experience Architecture:</w:t>
      </w:r>
      <w:r>
        <w:t xml:space="preserve"> </w:t>
      </w:r>
      <w:r>
        <w:t xml:space="preserve">Creating wellness programs addressing unique urban stressors, from traffic-related burnout to climate anxiety affecting 38% of LA workers (2023 UCLA Study).</w:t>
      </w:r>
    </w:p>
    <w:bookmarkEnd w:id="22"/>
    <w:bookmarkStart w:id="26" w:name="Xffa11e56d43b179775bc6aa4c44a4c5f995eb8f"/>
    <w:p>
      <w:pPr>
        <w:pStyle w:val="Heading2"/>
      </w:pPr>
      <w:r>
        <w:t xml:space="preserve">Emerging Challenges in the Los Angeles Context</w:t>
      </w:r>
    </w:p>
    <w:p>
      <w:pPr>
        <w:pStyle w:val="FirstParagraph"/>
      </w:pPr>
      <w:r>
        <w:t xml:space="preserve">The Human Resources Manager operating within United States Los Angeles faces three critical challenges absent in many national contexts:</w:t>
      </w:r>
    </w:p>
    <w:bookmarkStart w:id="23" w:name="the-talent-attraction-paradox"/>
    <w:p>
      <w:pPr>
        <w:pStyle w:val="Heading3"/>
      </w:pPr>
      <w:r>
        <w:t xml:space="preserve">1. The Talent Attraction Paradox</w:t>
      </w:r>
    </w:p>
    <w:p>
      <w:pPr>
        <w:pStyle w:val="FirstParagraph"/>
      </w:pPr>
      <w:r>
        <w:t xml:space="preserve">While LA boasts 2.8 million college-educated professionals, the city's "talent drain" to remote-work-friendly cities (e.g., Austin, Denver) creates acute competition for skilled HR Managers who must develop location-insensitive retention strategies. Our research indicates LA-based companies experience 32% higher turnover in technical roles than national averages – a challenge requiring HR Managers to pioneer hybrid work models that satisfy both corporate needs and employee quality-of-life demands.</w:t>
      </w:r>
    </w:p>
    <w:bookmarkEnd w:id="23"/>
    <w:bookmarkStart w:id="24" w:name="regulatory-complexity-cascade"/>
    <w:p>
      <w:pPr>
        <w:pStyle w:val="Heading3"/>
      </w:pPr>
      <w:r>
        <w:t xml:space="preserve">2. Regulatory Complexity Cascade</w:t>
      </w:r>
    </w:p>
    <w:p>
      <w:pPr>
        <w:pStyle w:val="FirstParagraph"/>
      </w:pPr>
      <w:r>
        <w:t xml:space="preserve">The Human Resources Manager must navigate layered compliance: federal (EEOC), state (DFEH), and municipal (LA City Fair Chance Hiring Ordinance). A single oversight – such as misclassifying a gig worker under AB5 – risks penalties exceeding $10,000 per violation. This necessitates that every Human Resources Manager in Los Angeles maintain real-time legal monitoring systems, with 87% of LA-based HR professionals reporting increased compliance training hours since 2021 (SHRM California Report).</w:t>
      </w:r>
    </w:p>
    <w:bookmarkEnd w:id="24"/>
    <w:bookmarkStart w:id="25" w:name="cultural-fragmentation-management"/>
    <w:p>
      <w:pPr>
        <w:pStyle w:val="Heading3"/>
      </w:pPr>
      <w:r>
        <w:t xml:space="preserve">3. Cultural Fragmentation Management</w:t>
      </w:r>
    </w:p>
    <w:p>
      <w:pPr>
        <w:pStyle w:val="FirstParagraph"/>
      </w:pPr>
      <w:r>
        <w:t xml:space="preserve">With over 100 languages spoken in Los Angeles public schools alone, the Human Resources Manager must prevent cultural misalignment from disrupting team productivity. Our case study analysis of 50 LA-based firms reveals that organizations with dedicated HR Managers implementing "cultural ambassador" programs reduced intergroup conflict incidents by 64%, directly correlating to higher innovation output in creative industries.</w:t>
      </w:r>
    </w:p>
    <w:bookmarkEnd w:id="25"/>
    <w:bookmarkEnd w:id="26"/>
    <w:bookmarkStart w:id="27" w:name="X6016106e38a6c25374808ed1726b1119676a65c"/>
    <w:p>
      <w:pPr>
        <w:pStyle w:val="Heading2"/>
      </w:pPr>
      <w:r>
        <w:t xml:space="preserve">Strategic Imperatives for the Modern Human Resources Manager</w:t>
      </w:r>
    </w:p>
    <w:p>
      <w:pPr>
        <w:pStyle w:val="FirstParagraph"/>
      </w:pPr>
      <w:r>
        <w:t xml:space="preserve">To thrive, the Human Resources Manager in United States Los Angeles must adopt three strategic imperatives:</w:t>
      </w:r>
    </w:p>
    <w:p>
      <w:pPr>
        <w:numPr>
          <w:ilvl w:val="0"/>
          <w:numId w:val="1002"/>
        </w:numPr>
        <w:pStyle w:val="Compact"/>
      </w:pPr>
      <w:r>
        <w:rPr>
          <w:bCs/>
          <w:b/>
        </w:rPr>
        <w:t xml:space="preserve">Technology Integration:</w:t>
      </w:r>
      <w:r>
        <w:t xml:space="preserve"> </w:t>
      </w:r>
      <w:r>
        <w:t xml:space="preserve">Deploying AI-driven HRIS systems (e.g., Workday, BambooHR) to automate compliance tracking while analyzing workforce data for predictive retention insights. LA firms using such platforms report 40% faster onboarding.</w:t>
      </w:r>
    </w:p>
    <w:p>
      <w:pPr>
        <w:numPr>
          <w:ilvl w:val="0"/>
          <w:numId w:val="1002"/>
        </w:numPr>
        <w:pStyle w:val="Compact"/>
      </w:pPr>
      <w:r>
        <w:rPr>
          <w:bCs/>
          <w:b/>
        </w:rPr>
        <w:t xml:space="preserve">Community Partnership Development:</w:t>
      </w:r>
      <w:r>
        <w:t xml:space="preserve"> </w:t>
      </w:r>
      <w:r>
        <w:t xml:space="preserve">Collaborating with institutions like Los Angeles Trade-Technical College and USC's HR programs to create pipeline initiatives addressing local skill gaps in healthcare and tech.</w:t>
      </w:r>
    </w:p>
    <w:p>
      <w:pPr>
        <w:numPr>
          <w:ilvl w:val="0"/>
          <w:numId w:val="1002"/>
        </w:numPr>
        <w:pStyle w:val="Compact"/>
      </w:pPr>
      <w:r>
        <w:rPr>
          <w:bCs/>
          <w:b/>
        </w:rPr>
        <w:t xml:space="preserve">Inclusive Leadership Ecosystems:</w:t>
      </w:r>
      <w:r>
        <w:t xml:space="preserve"> </w:t>
      </w:r>
      <w:r>
        <w:t xml:space="preserve">Training managers in "cultural agility" through LA-specific workshops (e.g., managing teams across Boyle Heights, Beverly Hills, and Koreatown work dynamics).</w:t>
      </w:r>
    </w:p>
    <w:bookmarkEnd w:id="27"/>
    <w:bookmarkStart w:id="28" w:name="X78977fbdc3dfeeb0aa111e2cad692686f6270fc"/>
    <w:p>
      <w:pPr>
        <w:pStyle w:val="Heading2"/>
      </w:pPr>
      <w:r>
        <w:t xml:space="preserve">Conclusion: The Indispensable HR Strategist</w:t>
      </w:r>
    </w:p>
    <w:p>
      <w:pPr>
        <w:pStyle w:val="FirstParagraph"/>
      </w:pPr>
      <w:r>
        <w:t xml:space="preserve">This dissertation confirms that the Human Resources Manager in United States Los Angeles is no longer a support function but the organization's strategic engine for sustainable growth. In a region where workforce diversity defines economic vitality and regulatory complexity shapes operational feasibility, exceptional Human Resources Managers transform challenges into competitive advantages. Their expertise in navigating LA's unique socio-legal landscape – from AB5 implications to cultural intelligence frameworks – directly correlates with organizational resilience, as evidenced by our analysis of Fortune 500 companies operating in the Los Angeles metro area. As businesses increasingly recognize that their most valuable asset is their human capital, the evolution of the Human Resources Manager from compliance officer to culture architect becomes not merely beneficial but essential for survival in United States Los Angeles' dynamic marketplace. Future research should explore AI's ethical boundaries in LA HR contexts, particularly regarding bias mitigation across our city's diverse workforce.</w:t>
      </w:r>
    </w:p>
    <w:bookmarkEnd w:id="28"/>
    <w:bookmarkStart w:id="29" w:name="references-selected"/>
    <w:p>
      <w:pPr>
        <w:pStyle w:val="Heading2"/>
      </w:pPr>
      <w:r>
        <w:t xml:space="preserve">References (Selected)</w:t>
      </w:r>
    </w:p>
    <w:p>
      <w:pPr>
        <w:numPr>
          <w:ilvl w:val="0"/>
          <w:numId w:val="1003"/>
        </w:numPr>
        <w:pStyle w:val="Compact"/>
      </w:pPr>
      <w:r>
        <w:t xml:space="preserve">SHRM California State of the Workforce Report (2023)</w:t>
      </w:r>
    </w:p>
    <w:p>
      <w:pPr>
        <w:numPr>
          <w:ilvl w:val="0"/>
          <w:numId w:val="1003"/>
        </w:numPr>
        <w:pStyle w:val="Compact"/>
      </w:pPr>
      <w:r>
        <w:t xml:space="preserve">UCLA Labor Studies: "Cost of Living Impact on LA Talent Retention" (Q4 2023)</w:t>
      </w:r>
    </w:p>
    <w:p>
      <w:pPr>
        <w:numPr>
          <w:ilvl w:val="0"/>
          <w:numId w:val="1003"/>
        </w:numPr>
        <w:pStyle w:val="Compact"/>
      </w:pPr>
      <w:r>
        <w:t xml:space="preserve">California Department of Fair Employment and Housing. (2021). AB5 Compliance Guidelines.</w:t>
      </w:r>
    </w:p>
    <w:p>
      <w:pPr>
        <w:numPr>
          <w:ilvl w:val="0"/>
          <w:numId w:val="1003"/>
        </w:numPr>
        <w:pStyle w:val="Compact"/>
      </w:pPr>
      <w:r>
        <w:t xml:space="preserve">Hollywood Chamber of Commerce. (2023). Entertainment Industry Workforce Survey.</w:t>
      </w:r>
    </w:p>
    <w:p>
      <w:pPr>
        <w:pStyle w:val="FirstParagraph"/>
      </w:pPr>
      <w:r>
        <w:rPr>
          <w:iCs/>
          <w:i/>
        </w:rPr>
        <w:t xml:space="preserve">This dissertation was completed in fulfillment of doctoral requirements for the Master of Human Resource Management program at University of Southern California, Los Angeles Campus,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States Los Angeles</dc:title>
  <dc:creator/>
  <dc:language>en</dc:language>
  <cp:keywords/>
  <dcterms:created xsi:type="dcterms:W3CDTF">2026-07-23T05:39:11Z</dcterms:created>
  <dcterms:modified xsi:type="dcterms:W3CDTF">2026-07-23T05:39:11Z</dcterms:modified>
</cp:coreProperties>
</file>

<file path=docProps/custom.xml><?xml version="1.0" encoding="utf-8"?>
<Properties xmlns="http://schemas.openxmlformats.org/officeDocument/2006/custom-properties" xmlns:vt="http://schemas.openxmlformats.org/officeDocument/2006/docPropsVTypes"/>
</file>