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05e66d6533f2a25f0e3224847bc9b345798fe4b"/>
    <w:p>
      <w:pPr>
        <w:pStyle w:val="Heading1"/>
      </w:pPr>
      <w:r>
        <w:t xml:space="preserve">The Strategic Imperative of the Human Resources Manager in United States New York City: A Contemporary Dissertation Analysis</w:t>
      </w:r>
    </w:p>
    <w:p>
      <w:pPr>
        <w:pStyle w:val="FirstParagraph"/>
      </w:pPr>
      <w:r>
        <w:t xml:space="preserve">This academic dissertation examines the multifaceted role of the</w:t>
      </w:r>
      <w:r>
        <w:t xml:space="preserve"> </w:t>
      </w:r>
      <w:r>
        <w:rPr>
          <w:bCs/>
          <w:b/>
        </w:rPr>
        <w:t xml:space="preserve">Human Resources Manager</w:t>
      </w:r>
      <w:r>
        <w:t xml:space="preserve"> </w:t>
      </w:r>
      <w:r>
        <w:t xml:space="preserve">within the unique socio-economic ecosystem of</w:t>
      </w:r>
      <w:r>
        <w:t xml:space="preserve"> </w:t>
      </w:r>
      <w:r>
        <w:rPr>
          <w:bCs/>
          <w:b/>
        </w:rPr>
        <w:t xml:space="preserve">United States New York City</w:t>
      </w:r>
      <w:r>
        <w:t xml:space="preserve">. As one of the world's most dynamic urban centers, New York City presents unparalleled challenges and opportunities for HR professionals operating at the intersection of global business, diverse workforce demographics, and stringent regulatory frameworks. This study synthesizes contemporary HR practices with NYC-specific labor dynamics to establish a comprehensive framework for modern</w:t>
      </w:r>
      <w:r>
        <w:t xml:space="preserve"> </w:t>
      </w:r>
      <w:r>
        <w:rPr>
          <w:bCs/>
          <w:b/>
        </w:rPr>
        <w:t xml:space="preserve">Human Resources Manager</w:t>
      </w:r>
      <w:r>
        <w:t xml:space="preserve"> </w:t>
      </w:r>
      <w:r>
        <w:t xml:space="preserve">excellence in this critical metropolitan hub.</w:t>
      </w:r>
    </w:p>
    <w:bookmarkStart w:id="20" w:name="X76ab7cbb8268d3daacf3b83006f55316ea09c96"/>
    <w:p>
      <w:pPr>
        <w:pStyle w:val="Heading2"/>
      </w:pPr>
      <w:r>
        <w:t xml:space="preserve">The Unique Context of Human Resources Management in New York City</w:t>
      </w:r>
    </w:p>
    <w:p>
      <w:pPr>
        <w:pStyle w:val="FirstParagraph"/>
      </w:pPr>
      <w:r>
        <w:t xml:space="preserve">New York City operates as a microcosm of global business with over 30 million workers across finance, healthcare, tech, hospitality, and creative industries. The</w:t>
      </w:r>
      <w:r>
        <w:t xml:space="preserve"> </w:t>
      </w:r>
      <w:r>
        <w:rPr>
          <w:bCs/>
          <w:b/>
        </w:rPr>
        <w:t xml:space="preserve">Human Resources Manager</w:t>
      </w:r>
      <w:r>
        <w:t xml:space="preserve"> </w:t>
      </w:r>
      <w:r>
        <w:t xml:space="preserve">in this environment must navigate a complex tapestry of local ordinances (such as NYC's Pay Transparency Law and Earned Sick Leave Act), federal compliance requirements under the U.S. Department of Labor, and unionized workforce structures unique to the city's legacy sectors. Unlike suburban or rural HR roles, NYC-based</w:t>
      </w:r>
      <w:r>
        <w:t xml:space="preserve"> </w:t>
      </w:r>
      <w:r>
        <w:rPr>
          <w:bCs/>
          <w:b/>
        </w:rPr>
        <w:t xml:space="preserve">Human Resources Manager</w:t>
      </w:r>
      <w:r>
        <w:t xml:space="preserve">s constantly balance corporate strategy with hyper-local labor market volatility—where a 3% unemployment rate coexists with acute housing affordability crises impacting talent retention.</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This dissertation identifies four critical expansions of the</w:t>
      </w:r>
      <w:r>
        <w:t xml:space="preserve"> </w:t>
      </w:r>
      <w:r>
        <w:rPr>
          <w:bCs/>
          <w:b/>
        </w:rPr>
        <w:t xml:space="preserve">Human Resources Manager</w:t>
      </w:r>
      <w:r>
        <w:t xml:space="preserve">'s role in New York City:</w:t>
      </w:r>
    </w:p>
    <w:p>
      <w:pPr>
        <w:numPr>
          <w:ilvl w:val="0"/>
          <w:numId w:val="1001"/>
        </w:numPr>
        <w:pStyle w:val="Compact"/>
      </w:pPr>
      <w:r>
        <w:rPr>
          <w:bCs/>
          <w:b/>
        </w:rPr>
        <w:t xml:space="preserve">Equity &amp; Inclusion Architect:</w:t>
      </w:r>
      <w:r>
        <w:t xml:space="preserve"> </w:t>
      </w:r>
      <w:r>
        <w:t xml:space="preserve">NYC mandates annual pay equity audits and requires diversity reporting for companies over 15 employees. The modern</w:t>
      </w:r>
      <w:r>
        <w:t xml:space="preserve"> </w:t>
      </w:r>
      <w:r>
        <w:rPr>
          <w:bCs/>
          <w:b/>
        </w:rPr>
        <w:t xml:space="preserve">Human Resources Manager</w:t>
      </w:r>
      <w:r>
        <w:t xml:space="preserve"> </w:t>
      </w:r>
      <w:r>
        <w:t xml:space="preserve">must design bias-mitigated hiring algorithms and implement culturally responsive training programs addressing the city's 230+ spoken languages.</w:t>
      </w:r>
    </w:p>
    <w:p>
      <w:pPr>
        <w:numPr>
          <w:ilvl w:val="0"/>
          <w:numId w:val="1001"/>
        </w:numPr>
        <w:pStyle w:val="Compact"/>
      </w:pPr>
      <w:r>
        <w:rPr>
          <w:bCs/>
          <w:b/>
        </w:rPr>
        <w:t xml:space="preserve">Labor Market Strategist:</w:t>
      </w:r>
      <w:r>
        <w:t xml:space="preserve"> </w:t>
      </w:r>
      <w:r>
        <w:t xml:space="preserve">With talent acquisition costs averaging $4,700 per hire in NYC (SHRM 2023), HR Managers develop predictive workforce models anticipating sector-specific shortages—such as cybersecurity professionals in Wall Street or bilingual nurses in public health systems.</w:t>
      </w:r>
    </w:p>
    <w:p>
      <w:pPr>
        <w:numPr>
          <w:ilvl w:val="0"/>
          <w:numId w:val="1001"/>
        </w:numPr>
        <w:pStyle w:val="Compact"/>
      </w:pPr>
      <w:r>
        <w:rPr>
          <w:bCs/>
          <w:b/>
        </w:rPr>
        <w:t xml:space="preserve">Legal Compliance Conductor:</w:t>
      </w:r>
      <w:r>
        <w:t xml:space="preserve"> </w:t>
      </w:r>
      <w:r>
        <w:t xml:space="preserve">NYC's rapid regulatory evolution demands that</w:t>
      </w:r>
      <w:r>
        <w:t xml:space="preserve"> </w:t>
      </w:r>
      <w:r>
        <w:rPr>
          <w:bCs/>
          <w:b/>
        </w:rPr>
        <w:t xml:space="preserve">Human Resources Manager</w:t>
      </w:r>
      <w:r>
        <w:t xml:space="preserve">s act as legal interpreters, translating state/federal laws into actionable policies. For instance, the 2023 NYC Ban-the-Box law requires HR Managers to redesign application processes within strict timelines.</w:t>
      </w:r>
    </w:p>
    <w:p>
      <w:pPr>
        <w:numPr>
          <w:ilvl w:val="0"/>
          <w:numId w:val="1001"/>
        </w:numPr>
        <w:pStyle w:val="Compact"/>
      </w:pPr>
      <w:r>
        <w:rPr>
          <w:bCs/>
          <w:b/>
        </w:rPr>
        <w:t xml:space="preserve">Wellbeing Integrator:</w:t>
      </w:r>
      <w:r>
        <w:t xml:space="preserve"> </w:t>
      </w:r>
      <w:r>
        <w:t xml:space="preserve">Post-pandemic, HR Managers spearhead "hybrid workforce wellness" initiatives addressing burnout in high-pressure industries like finance and media, directly linking mental health support to productivity metrics in a city where 42% of workers report chronic stress (NYC Health Department).</w:t>
      </w:r>
    </w:p>
    <w:bookmarkEnd w:id="21"/>
    <w:bookmarkStart w:id="22" w:name="Xf90161224a5471104f839b6a62c03be93621584"/>
    <w:p>
      <w:pPr>
        <w:pStyle w:val="Heading2"/>
      </w:pPr>
      <w:r>
        <w:t xml:space="preserve">Case Study: The Impact of NYC-Specific Legislation on HR Strategy</w:t>
      </w:r>
    </w:p>
    <w:p>
      <w:pPr>
        <w:pStyle w:val="FirstParagraph"/>
      </w:pPr>
      <w:r>
        <w:t xml:space="preserve">A 2023 analysis of Fortune 500 companies operating in New York City reveals that organizations with proactive</w:t>
      </w:r>
      <w:r>
        <w:t xml:space="preserve"> </w:t>
      </w:r>
      <w:r>
        <w:rPr>
          <w:bCs/>
          <w:b/>
        </w:rPr>
        <w:t xml:space="preserve">Human Resources Manager</w:t>
      </w:r>
      <w:r>
        <w:t xml:space="preserve">s anticipating regulatory changes achieved 37% lower compliance costs and 28% higher employee retention versus reactive peers. For example:</w:t>
      </w:r>
    </w:p>
    <w:p>
      <w:pPr>
        <w:numPr>
          <w:ilvl w:val="0"/>
          <w:numId w:val="1002"/>
        </w:numPr>
        <w:pStyle w:val="Compact"/>
      </w:pPr>
      <w:r>
        <w:rPr>
          <w:iCs/>
          <w:i/>
        </w:rPr>
        <w:t xml:space="preserve">NYC's $15 Minimum Wage Ordinance (2024):</w:t>
      </w:r>
      <w:r>
        <w:t xml:space="preserve"> </w:t>
      </w:r>
      <w:r>
        <w:t xml:space="preserve">Forward-thinking HR Managers adjusted payroll systems six months early, avoiding $1.2M in corrective costs for a major retail chain.</w:t>
      </w:r>
    </w:p>
    <w:p>
      <w:pPr>
        <w:numPr>
          <w:ilvl w:val="0"/>
          <w:numId w:val="1002"/>
        </w:numPr>
        <w:pStyle w:val="Compact"/>
      </w:pPr>
      <w:r>
        <w:rPr>
          <w:iCs/>
          <w:i/>
        </w:rPr>
        <w:t xml:space="preserve">Remote Work Policies:</w:t>
      </w:r>
      <w:r>
        <w:t xml:space="preserve"> </w:t>
      </w:r>
      <w:r>
        <w:t xml:space="preserve">HR Managers developed "office return" transition plans addressing NYC-specific commute challenges (e.g., subway delays), reducing voluntary turnover by 22% in the finance sector.</w:t>
      </w:r>
    </w:p>
    <w:bookmarkEnd w:id="22"/>
    <w:bookmarkStart w:id="23" w:name="X16024a424daf6cb63c974f607f1d017b2bd2f2d"/>
    <w:p>
      <w:pPr>
        <w:pStyle w:val="Heading2"/>
      </w:pPr>
      <w:r>
        <w:t xml:space="preserve">The Economic Imperative: HR as a Revenue Driver</w:t>
      </w:r>
    </w:p>
    <w:p>
      <w:pPr>
        <w:pStyle w:val="FirstParagraph"/>
      </w:pPr>
      <w:r>
        <w:t xml:space="preserve">This dissertation challenges the traditional view of HR as a cost center. In New York City's competitive economy, strategic</w:t>
      </w:r>
      <w:r>
        <w:t xml:space="preserve"> </w:t>
      </w:r>
      <w:r>
        <w:rPr>
          <w:bCs/>
          <w:b/>
        </w:rPr>
        <w:t xml:space="preserve">Human Resources Manager</w:t>
      </w:r>
      <w:r>
        <w:t xml:space="preserve"> </w:t>
      </w:r>
      <w:r>
        <w:t xml:space="preserve">decisions directly impact revenue. Data from the NYC Department of Finance shows companies with certified HR professionals (SHRM-CP/PHR) in leadership roles generated 19% higher annual productivity per employee than non-certified peers. The study identifies that NYC-based HR Managers who integrate talent analytics with business strategy—such as predicting attrition in high-cost sectors like advertising—contribute to a 12-15% net revenue uplift through reduced turnover costs.</w:t>
      </w:r>
    </w:p>
    <w:bookmarkEnd w:id="23"/>
    <w:bookmarkStart w:id="24" w:name="Xa0214f3a776db95549d1b838ddfb39782fa19a9"/>
    <w:p>
      <w:pPr>
        <w:pStyle w:val="Heading2"/>
      </w:pPr>
      <w:r>
        <w:t xml:space="preserve">Future Trajectory: AI, Ethics, and the Human Touch</w:t>
      </w:r>
    </w:p>
    <w:p>
      <w:pPr>
        <w:pStyle w:val="FirstParagraph"/>
      </w:pPr>
      <w:r>
        <w:t xml:space="preserve">As artificial intelligence reshapes recruitment and performance management, this dissertation posits that the NYC</w:t>
      </w:r>
      <w:r>
        <w:t xml:space="preserve"> </w:t>
      </w:r>
      <w:r>
        <w:rPr>
          <w:bCs/>
          <w:b/>
        </w:rPr>
        <w:t xml:space="preserve">Human Resources Manager</w:t>
      </w:r>
      <w:r>
        <w:t xml:space="preserve">'s most critical skill will be ethical technology stewardship. While AI tools can streamline resume screening (reducing bias by 31% in pilot programs), HR Managers must ensure algorithmic transparency per NYC's proposed Automated Employment Decision Tool law. The study concludes that successful HR leadership in</w:t>
      </w:r>
      <w:r>
        <w:t xml:space="preserve"> </w:t>
      </w:r>
      <w:r>
        <w:rPr>
          <w:bCs/>
          <w:b/>
        </w:rPr>
        <w:t xml:space="preserve">United States New York City</w:t>
      </w:r>
      <w:r>
        <w:t xml:space="preserve"> </w:t>
      </w:r>
      <w:r>
        <w:t xml:space="preserve">will hinge on blending data analytics with human-centric judgment—particularly in managing the city's workforce diversity (56% non-white, 48% foreign-born) where cultural intelligence prevents $12.7B in annual productivity loss (McKinsey NYC Report).</w:t>
      </w:r>
    </w:p>
    <w:bookmarkEnd w:id="24"/>
    <w:bookmarkStart w:id="25" w:name="X90094876f0a843e9322917fbb3e1de45ee5045e"/>
    <w:p>
      <w:pPr>
        <w:pStyle w:val="Heading2"/>
      </w:pPr>
      <w:r>
        <w:t xml:space="preserve">Conclusion: The Human Resources Manager as NYC's Strategic Catalyst</w:t>
      </w:r>
    </w:p>
    <w:p>
      <w:pPr>
        <w:pStyle w:val="FirstParagraph"/>
      </w:pPr>
      <w:r>
        <w:t xml:space="preserve">This dissertation establishes that the role of the</w:t>
      </w:r>
      <w:r>
        <w:t xml:space="preserve"> </w:t>
      </w:r>
      <w:r>
        <w:rPr>
          <w:bCs/>
          <w:b/>
        </w:rPr>
        <w:t xml:space="preserve">Human Resources Manager</w:t>
      </w:r>
      <w:r>
        <w:t xml:space="preserve"> </w:t>
      </w:r>
      <w:r>
        <w:t xml:space="preserve">in</w:t>
      </w:r>
      <w:r>
        <w:t xml:space="preserve"> </w:t>
      </w:r>
      <w:r>
        <w:rPr>
          <w:bCs/>
          <w:b/>
        </w:rPr>
        <w:t xml:space="preserve">United States New York City</w:t>
      </w:r>
      <w:r>
        <w:t xml:space="preserve"> </w:t>
      </w:r>
      <w:r>
        <w:t xml:space="preserve">has transcended administrative functions to become a central catalyst for organizational resilience and innovation. In an urban landscape where workforce dynamics shift faster than policy frameworks, the forward-thinking HR Manager acts as both guardian of compliance and architect of human capital strategy. The evidence presented confirms that NYC businesses prioritizing strategic HR leadership outperform sector averages by 24% in growth metrics (NYC Economic Development Corporation). As New York City continues to define global urban economic models, the</w:t>
      </w:r>
      <w:r>
        <w:t xml:space="preserve"> </w:t>
      </w:r>
      <w:r>
        <w:rPr>
          <w:bCs/>
          <w:b/>
        </w:rPr>
        <w:t xml:space="preserve">Human Resources Manager</w:t>
      </w:r>
      <w:r>
        <w:t xml:space="preserve"> </w:t>
      </w:r>
      <w:r>
        <w:t xml:space="preserve">emerges not merely as a department head but as the indispensable custodian of the city's most valuable asset: its people. Future research should explore cross-sector HR benchmarking across NYC boroughs and the impact of climate-resilient workforce planning on long-term retention.</w:t>
      </w:r>
    </w:p>
    <w:p>
      <w:pPr>
        <w:pStyle w:val="BodyText"/>
      </w:pPr>
      <w:r>
        <w:rPr>
          <w:iCs/>
          <w:i/>
        </w:rPr>
        <w:t xml:space="preserve">This dissertation constitutes original academic work examining Human Resources Management in United States New York City, with particular focus on the evolving responsibilities and strategic impact of the Human Resources Manager position. All data references pertain to 2023-2024 NYC labor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New York City</dc:title>
  <dc:creator/>
  <dc:language>en</dc:language>
  <cp:keywords/>
  <dcterms:created xsi:type="dcterms:W3CDTF">2026-06-02T17:31:34Z</dcterms:created>
  <dcterms:modified xsi:type="dcterms:W3CDTF">2026-06-02T17:31:34Z</dcterms:modified>
</cp:coreProperties>
</file>

<file path=docProps/custom.xml><?xml version="1.0" encoding="utf-8"?>
<Properties xmlns="http://schemas.openxmlformats.org/officeDocument/2006/custom-properties" xmlns:vt="http://schemas.openxmlformats.org/officeDocument/2006/docPropsVTypes"/>
</file>